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5DD5D0">
      <w:pPr>
        <w:autoSpaceDE w:val="0"/>
        <w:autoSpaceDN w:val="0"/>
        <w:adjustRightInd w:val="0"/>
        <w:spacing w:line="360" w:lineRule="auto"/>
        <w:jc w:val="center"/>
        <w:rPr>
          <w:b/>
          <w:bCs/>
          <w:color w:val="auto"/>
          <w:sz w:val="40"/>
          <w:szCs w:val="40"/>
          <w:highlight w:val="none"/>
          <w:lang w:val="zh-CN"/>
        </w:rPr>
      </w:pPr>
      <w:bookmarkStart w:id="0" w:name="_Toc132615154"/>
      <w:bookmarkStart w:id="1" w:name="_Toc132616073"/>
      <w:bookmarkStart w:id="2" w:name="_Toc132615269"/>
      <w:r>
        <w:rPr>
          <w:b/>
          <w:bCs/>
          <w:color w:val="auto"/>
          <w:sz w:val="40"/>
          <w:szCs w:val="40"/>
          <w:highlight w:val="none"/>
        </w:rPr>
        <w:t>材料成型及控制工程专业中本贯通</w:t>
      </w:r>
      <w:r>
        <w:rPr>
          <w:b/>
          <w:bCs/>
          <w:color w:val="auto"/>
          <w:sz w:val="40"/>
          <w:szCs w:val="40"/>
          <w:highlight w:val="none"/>
          <w:lang w:val="zh-CN"/>
        </w:rPr>
        <w:t>转段考试</w:t>
      </w:r>
    </w:p>
    <w:p w14:paraId="5C5E1F2C">
      <w:pPr>
        <w:autoSpaceDE w:val="0"/>
        <w:autoSpaceDN w:val="0"/>
        <w:adjustRightInd w:val="0"/>
        <w:spacing w:line="360" w:lineRule="auto"/>
        <w:jc w:val="center"/>
        <w:rPr>
          <w:b/>
          <w:bCs/>
          <w:color w:val="auto"/>
          <w:sz w:val="40"/>
          <w:szCs w:val="40"/>
          <w:highlight w:val="none"/>
          <w:lang w:val="zh-CN"/>
        </w:rPr>
      </w:pPr>
      <w:r>
        <w:rPr>
          <w:b/>
          <w:bCs/>
          <w:color w:val="auto"/>
          <w:sz w:val="40"/>
          <w:szCs w:val="40"/>
          <w:highlight w:val="none"/>
          <w:lang w:val="zh-CN"/>
        </w:rPr>
        <w:t>专业技能水平考试大纲</w:t>
      </w:r>
      <w:bookmarkEnd w:id="0"/>
      <w:bookmarkEnd w:id="1"/>
      <w:bookmarkEnd w:id="2"/>
      <w:bookmarkStart w:id="3" w:name="_Toc505595462"/>
      <w:bookmarkStart w:id="4" w:name="_Toc505612782"/>
    </w:p>
    <w:p w14:paraId="7047F771">
      <w:pPr>
        <w:autoSpaceDE w:val="0"/>
        <w:autoSpaceDN w:val="0"/>
        <w:adjustRightInd w:val="0"/>
        <w:spacing w:before="240" w:line="360" w:lineRule="auto"/>
        <w:jc w:val="left"/>
        <w:rPr>
          <w:bCs/>
          <w:color w:val="auto"/>
          <w:sz w:val="44"/>
          <w:szCs w:val="44"/>
          <w:highlight w:val="none"/>
          <w:lang w:val="zh-CN"/>
        </w:rPr>
      </w:pPr>
      <w:r>
        <w:rPr>
          <w:b/>
          <w:color w:val="auto"/>
          <w:sz w:val="28"/>
          <w:highlight w:val="none"/>
        </w:rPr>
        <w:t>一、考试的性质</w:t>
      </w:r>
      <w:bookmarkEnd w:id="3"/>
      <w:bookmarkEnd w:id="4"/>
    </w:p>
    <w:p w14:paraId="43DDEA8F">
      <w:pPr>
        <w:spacing w:line="276" w:lineRule="auto"/>
        <w:ind w:firstLine="480" w:firstLineChars="200"/>
        <w:rPr>
          <w:color w:val="auto"/>
          <w:sz w:val="24"/>
          <w:highlight w:val="none"/>
        </w:rPr>
      </w:pPr>
      <w:r>
        <w:rPr>
          <w:color w:val="auto"/>
          <w:sz w:val="24"/>
          <w:highlight w:val="none"/>
        </w:rPr>
        <w:t>本考试大纲仅适用于上海工业技术学校202</w:t>
      </w:r>
      <w:r>
        <w:rPr>
          <w:rFonts w:hint="eastAsia"/>
          <w:color w:val="auto"/>
          <w:sz w:val="24"/>
          <w:highlight w:val="none"/>
          <w:lang w:val="en-US" w:eastAsia="zh-CN"/>
        </w:rPr>
        <w:t>5</w:t>
      </w:r>
      <w:r>
        <w:rPr>
          <w:color w:val="auto"/>
          <w:sz w:val="24"/>
          <w:highlight w:val="none"/>
        </w:rPr>
        <w:t>年材料成型及控制工程（模具设计与制造）专业中本贯通转段考试的学生。专业技能水平考试是中本贯通学生完成中职阶段学习后，进入本科阶段学习前必须参加的转段考试中的一部分。主要目的是考核学生的工程基础理论知识、职业素养、技能操作水平以及解决材料成型实际工程问题的知识与技能的综合运用能力。</w:t>
      </w:r>
      <w:bookmarkStart w:id="5" w:name="_Toc505612783"/>
      <w:bookmarkStart w:id="6" w:name="_Toc505595463"/>
    </w:p>
    <w:p w14:paraId="2DE7919D">
      <w:pPr>
        <w:spacing w:before="240" w:line="276" w:lineRule="auto"/>
        <w:rPr>
          <w:b/>
          <w:color w:val="auto"/>
          <w:sz w:val="24"/>
          <w:highlight w:val="none"/>
        </w:rPr>
      </w:pPr>
      <w:r>
        <w:rPr>
          <w:b/>
          <w:color w:val="auto"/>
          <w:sz w:val="28"/>
          <w:highlight w:val="none"/>
        </w:rPr>
        <w:t>二、考试总体要求</w:t>
      </w:r>
      <w:bookmarkEnd w:id="5"/>
      <w:bookmarkEnd w:id="6"/>
    </w:p>
    <w:p w14:paraId="6764E09F">
      <w:pPr>
        <w:spacing w:line="276" w:lineRule="auto"/>
        <w:ind w:firstLine="480" w:firstLineChars="200"/>
        <w:rPr>
          <w:color w:val="auto"/>
          <w:sz w:val="24"/>
          <w:highlight w:val="none"/>
        </w:rPr>
      </w:pPr>
      <w:r>
        <w:rPr>
          <w:color w:val="auto"/>
          <w:sz w:val="24"/>
          <w:highlight w:val="none"/>
        </w:rPr>
        <w:t>专业技能水平考试总分为300分，其中：专业理论考试150分、专业技能操作考试</w:t>
      </w:r>
      <w:r>
        <w:rPr>
          <w:rFonts w:hint="eastAsia"/>
          <w:color w:val="auto"/>
          <w:sz w:val="24"/>
          <w:highlight w:val="none"/>
        </w:rPr>
        <w:t>1</w:t>
      </w:r>
      <w:r>
        <w:rPr>
          <w:rFonts w:hint="eastAsia"/>
          <w:color w:val="auto"/>
          <w:sz w:val="24"/>
          <w:highlight w:val="none"/>
          <w:lang w:val="en-US" w:eastAsia="zh-CN"/>
        </w:rPr>
        <w:t>3</w:t>
      </w:r>
      <w:r>
        <w:rPr>
          <w:color w:val="auto"/>
          <w:sz w:val="24"/>
          <w:highlight w:val="none"/>
        </w:rPr>
        <w:t>0分</w:t>
      </w:r>
      <w:r>
        <w:rPr>
          <w:rFonts w:hint="eastAsia"/>
          <w:color w:val="auto"/>
          <w:sz w:val="24"/>
          <w:highlight w:val="none"/>
          <w:lang w:eastAsia="zh-CN"/>
        </w:rPr>
        <w:t>、</w:t>
      </w:r>
      <w:r>
        <w:rPr>
          <w:rFonts w:hint="eastAsia"/>
          <w:color w:val="auto"/>
          <w:sz w:val="24"/>
          <w:highlight w:val="none"/>
          <w:lang w:val="en-US" w:eastAsia="zh-CN"/>
        </w:rPr>
        <w:t>职业资格证书20分</w:t>
      </w:r>
      <w:r>
        <w:rPr>
          <w:color w:val="auto"/>
          <w:sz w:val="24"/>
          <w:highlight w:val="none"/>
        </w:rPr>
        <w:t>。</w:t>
      </w:r>
      <w:bookmarkStart w:id="7" w:name="_Toc505612784"/>
    </w:p>
    <w:p w14:paraId="2BB49440">
      <w:pPr>
        <w:spacing w:line="276" w:lineRule="auto"/>
        <w:rPr>
          <w:b/>
          <w:color w:val="auto"/>
          <w:sz w:val="24"/>
          <w:highlight w:val="none"/>
        </w:rPr>
      </w:pPr>
      <w:r>
        <w:rPr>
          <w:b/>
          <w:color w:val="auto"/>
          <w:sz w:val="24"/>
          <w:highlight w:val="none"/>
        </w:rPr>
        <w:t>1．专业理论考试</w:t>
      </w:r>
      <w:bookmarkEnd w:id="7"/>
    </w:p>
    <w:p w14:paraId="1C2B9CC7">
      <w:pPr>
        <w:spacing w:line="276" w:lineRule="auto"/>
        <w:ind w:firstLine="480"/>
        <w:rPr>
          <w:color w:val="auto"/>
          <w:sz w:val="24"/>
          <w:highlight w:val="none"/>
        </w:rPr>
      </w:pPr>
      <w:r>
        <w:rPr>
          <w:color w:val="auto"/>
          <w:sz w:val="24"/>
          <w:highlight w:val="none"/>
        </w:rPr>
        <w:t>（1）</w:t>
      </w:r>
      <w:r>
        <w:rPr>
          <w:rFonts w:hint="eastAsia"/>
          <w:color w:val="auto"/>
          <w:sz w:val="24"/>
          <w:highlight w:val="none"/>
          <w:lang w:val="en-US" w:eastAsia="zh-CN"/>
        </w:rPr>
        <w:t xml:space="preserve"> </w:t>
      </w:r>
      <w:r>
        <w:rPr>
          <w:color w:val="auto"/>
          <w:sz w:val="24"/>
          <w:highlight w:val="none"/>
        </w:rPr>
        <w:t>考试内容主要包括工程制图、模具设计与制造</w:t>
      </w:r>
      <w:r>
        <w:rPr>
          <w:rFonts w:hint="eastAsia"/>
          <w:color w:val="auto"/>
          <w:sz w:val="24"/>
          <w:highlight w:val="none"/>
          <w:lang w:val="en-US" w:eastAsia="zh-CN"/>
        </w:rPr>
        <w:t>基础</w:t>
      </w:r>
      <w:r>
        <w:rPr>
          <w:color w:val="auto"/>
          <w:sz w:val="24"/>
          <w:highlight w:val="none"/>
        </w:rPr>
        <w:t>知识，分数比例各占50%。</w:t>
      </w:r>
    </w:p>
    <w:p w14:paraId="2F6687EB">
      <w:pPr>
        <w:spacing w:line="276" w:lineRule="auto"/>
        <w:ind w:firstLine="480"/>
        <w:rPr>
          <w:color w:val="auto"/>
          <w:sz w:val="24"/>
          <w:highlight w:val="none"/>
        </w:rPr>
      </w:pPr>
      <w:r>
        <w:rPr>
          <w:color w:val="auto"/>
          <w:sz w:val="24"/>
          <w:highlight w:val="none"/>
        </w:rPr>
        <w:t>（2）采用闭卷笔试方式，考试时间为90分钟，满分150分。</w:t>
      </w:r>
    </w:p>
    <w:p w14:paraId="4A0095C2">
      <w:pPr>
        <w:spacing w:line="276" w:lineRule="auto"/>
        <w:ind w:firstLine="480"/>
        <w:rPr>
          <w:color w:val="auto"/>
          <w:sz w:val="24"/>
          <w:highlight w:val="none"/>
        </w:rPr>
      </w:pPr>
      <w:r>
        <w:rPr>
          <w:color w:val="auto"/>
          <w:sz w:val="24"/>
          <w:highlight w:val="none"/>
        </w:rPr>
        <w:t>（3）题型包括：选择题、判断题、简答题、分析</w:t>
      </w:r>
      <w:r>
        <w:rPr>
          <w:rFonts w:hint="eastAsia"/>
          <w:color w:val="auto"/>
          <w:sz w:val="24"/>
          <w:highlight w:val="none"/>
        </w:rPr>
        <w:t>题、</w:t>
      </w:r>
      <w:r>
        <w:rPr>
          <w:color w:val="auto"/>
          <w:sz w:val="24"/>
          <w:highlight w:val="none"/>
        </w:rPr>
        <w:t>计算题等。</w:t>
      </w:r>
    </w:p>
    <w:p w14:paraId="71D9740A">
      <w:pPr>
        <w:spacing w:line="276" w:lineRule="auto"/>
        <w:ind w:firstLine="480"/>
        <w:rPr>
          <w:color w:val="auto"/>
          <w:sz w:val="24"/>
          <w:highlight w:val="none"/>
        </w:rPr>
      </w:pPr>
      <w:r>
        <w:rPr>
          <w:color w:val="auto"/>
          <w:sz w:val="24"/>
          <w:highlight w:val="none"/>
        </w:rPr>
        <w:t>测试时请带好铅笔、中性笔、三角尺、量角器、橡皮、圆规、计算器等工具。</w:t>
      </w:r>
      <w:bookmarkStart w:id="8" w:name="_Toc505612785"/>
    </w:p>
    <w:p w14:paraId="67B4A1D9">
      <w:pPr>
        <w:spacing w:line="276" w:lineRule="auto"/>
        <w:rPr>
          <w:b/>
          <w:color w:val="auto"/>
          <w:sz w:val="24"/>
          <w:highlight w:val="none"/>
        </w:rPr>
      </w:pPr>
      <w:r>
        <w:rPr>
          <w:b/>
          <w:color w:val="auto"/>
          <w:sz w:val="24"/>
          <w:highlight w:val="none"/>
        </w:rPr>
        <w:t>2．专业技能操作考试</w:t>
      </w:r>
      <w:bookmarkEnd w:id="8"/>
    </w:p>
    <w:p w14:paraId="1E71AA63">
      <w:pPr>
        <w:spacing w:line="276" w:lineRule="auto"/>
        <w:ind w:firstLine="480" w:firstLineChars="200"/>
        <w:rPr>
          <w:rFonts w:hint="eastAsia"/>
          <w:color w:val="auto"/>
          <w:sz w:val="24"/>
          <w:highlight w:val="none"/>
          <w:lang w:val="en-US" w:eastAsia="zh-CN"/>
        </w:rPr>
      </w:pPr>
      <w:r>
        <w:rPr>
          <w:color w:val="auto"/>
          <w:sz w:val="24"/>
          <w:highlight w:val="none"/>
        </w:rPr>
        <w:t>（1）专业技能操作</w:t>
      </w:r>
      <w:r>
        <w:rPr>
          <w:rFonts w:hint="eastAsia"/>
          <w:color w:val="auto"/>
          <w:sz w:val="24"/>
          <w:highlight w:val="none"/>
          <w:lang w:val="en-US" w:eastAsia="zh-CN"/>
        </w:rPr>
        <w:t>考试I，考核内容主要包括工程视图、塑件产品缺陷分析、模具拆装。</w:t>
      </w:r>
      <w:r>
        <w:rPr>
          <w:color w:val="auto"/>
          <w:sz w:val="24"/>
          <w:highlight w:val="none"/>
        </w:rPr>
        <w:t>采用一体化考核方式，分为笔试</w:t>
      </w:r>
      <w:r>
        <w:rPr>
          <w:rFonts w:hint="eastAsia"/>
          <w:color w:val="auto"/>
          <w:sz w:val="24"/>
          <w:highlight w:val="none"/>
          <w:lang w:val="en-US" w:eastAsia="zh-CN"/>
        </w:rPr>
        <w:t>和</w:t>
      </w:r>
      <w:r>
        <w:rPr>
          <w:color w:val="auto"/>
          <w:sz w:val="24"/>
          <w:highlight w:val="none"/>
        </w:rPr>
        <w:t>实际操作</w:t>
      </w:r>
      <w:r>
        <w:rPr>
          <w:rFonts w:hint="eastAsia"/>
          <w:color w:val="auto"/>
          <w:sz w:val="24"/>
          <w:highlight w:val="none"/>
          <w:lang w:val="en-US" w:eastAsia="zh-CN"/>
        </w:rPr>
        <w:t>。</w:t>
      </w:r>
      <w:r>
        <w:rPr>
          <w:rFonts w:hint="eastAsia"/>
          <w:color w:val="auto"/>
          <w:sz w:val="24"/>
          <w:highlight w:val="none"/>
          <w:lang w:val="en-US" w:eastAsia="zh-CN"/>
        </w:rPr>
        <w:t>考试时间90分钟，满分50分。</w:t>
      </w:r>
    </w:p>
    <w:p w14:paraId="4B010CAF">
      <w:pPr>
        <w:spacing w:line="276" w:lineRule="auto"/>
        <w:ind w:firstLine="480" w:firstLineChars="200"/>
        <w:rPr>
          <w:color w:val="auto"/>
          <w:sz w:val="24"/>
          <w:highlight w:val="none"/>
        </w:rPr>
      </w:pPr>
      <w:r>
        <w:rPr>
          <w:color w:val="auto"/>
          <w:sz w:val="24"/>
          <w:highlight w:val="none"/>
        </w:rPr>
        <w:t>考场提供实践操作需要使用的各种相关工具，请考生注意安全着装。</w:t>
      </w:r>
    </w:p>
    <w:p w14:paraId="28FDFF09">
      <w:pPr>
        <w:numPr>
          <w:ilvl w:val="0"/>
          <w:numId w:val="1"/>
        </w:numPr>
        <w:spacing w:line="276" w:lineRule="auto"/>
        <w:rPr>
          <w:color w:val="auto"/>
          <w:sz w:val="24"/>
          <w:highlight w:val="none"/>
        </w:rPr>
      </w:pPr>
      <w:r>
        <w:rPr>
          <w:color w:val="auto"/>
          <w:sz w:val="24"/>
          <w:highlight w:val="none"/>
        </w:rPr>
        <w:t>笔试（</w:t>
      </w:r>
      <w:r>
        <w:rPr>
          <w:rFonts w:hint="eastAsia"/>
          <w:color w:val="auto"/>
          <w:sz w:val="24"/>
          <w:highlight w:val="none"/>
          <w:lang w:val="en-US" w:eastAsia="zh-CN"/>
        </w:rPr>
        <w:t>2</w:t>
      </w:r>
      <w:r>
        <w:rPr>
          <w:color w:val="auto"/>
          <w:sz w:val="24"/>
          <w:highlight w:val="none"/>
        </w:rPr>
        <w:t>0分）</w:t>
      </w:r>
    </w:p>
    <w:p w14:paraId="11C1C590">
      <w:pPr>
        <w:numPr>
          <w:ilvl w:val="0"/>
          <w:numId w:val="2"/>
        </w:numPr>
        <w:spacing w:line="276" w:lineRule="auto"/>
        <w:ind w:left="851"/>
        <w:rPr>
          <w:color w:val="auto"/>
          <w:sz w:val="24"/>
          <w:highlight w:val="none"/>
        </w:rPr>
      </w:pPr>
      <w:r>
        <w:rPr>
          <w:color w:val="auto"/>
          <w:sz w:val="24"/>
          <w:highlight w:val="none"/>
        </w:rPr>
        <w:t>考核目标：考核学生读图、识图、合理</w:t>
      </w:r>
      <w:r>
        <w:rPr>
          <w:rFonts w:hint="eastAsia"/>
          <w:color w:val="auto"/>
          <w:sz w:val="24"/>
          <w:highlight w:val="none"/>
          <w:lang w:val="en-US" w:eastAsia="zh-CN"/>
        </w:rPr>
        <w:t>分析塑件产品缺陷</w:t>
      </w:r>
      <w:r>
        <w:rPr>
          <w:color w:val="auto"/>
          <w:sz w:val="24"/>
          <w:highlight w:val="none"/>
        </w:rPr>
        <w:t>的能力。</w:t>
      </w:r>
    </w:p>
    <w:p w14:paraId="375278EF">
      <w:pPr>
        <w:numPr>
          <w:ilvl w:val="0"/>
          <w:numId w:val="2"/>
        </w:numPr>
        <w:spacing w:line="276" w:lineRule="auto"/>
        <w:ind w:left="851" w:hanging="425"/>
        <w:rPr>
          <w:color w:val="auto"/>
          <w:sz w:val="24"/>
          <w:highlight w:val="none"/>
        </w:rPr>
      </w:pPr>
      <w:r>
        <w:rPr>
          <w:color w:val="auto"/>
          <w:sz w:val="24"/>
          <w:highlight w:val="none"/>
        </w:rPr>
        <w:t>考试内容与形式：1张试卷，内容主要包括图纸</w:t>
      </w:r>
      <w:r>
        <w:rPr>
          <w:rFonts w:hint="eastAsia"/>
          <w:color w:val="auto"/>
          <w:sz w:val="24"/>
          <w:highlight w:val="none"/>
          <w:lang w:val="en-US" w:eastAsia="zh-CN"/>
        </w:rPr>
        <w:t>的</w:t>
      </w:r>
      <w:r>
        <w:rPr>
          <w:color w:val="auto"/>
          <w:sz w:val="24"/>
          <w:highlight w:val="none"/>
        </w:rPr>
        <w:t>读图、识图</w:t>
      </w:r>
      <w:r>
        <w:rPr>
          <w:rFonts w:hint="eastAsia"/>
          <w:color w:val="auto"/>
          <w:sz w:val="24"/>
          <w:highlight w:val="none"/>
          <w:lang w:val="en-US" w:eastAsia="zh-CN"/>
        </w:rPr>
        <w:t>与</w:t>
      </w:r>
      <w:r>
        <w:rPr>
          <w:color w:val="auto"/>
          <w:sz w:val="24"/>
          <w:highlight w:val="none"/>
        </w:rPr>
        <w:t>分析</w:t>
      </w:r>
      <w:r>
        <w:rPr>
          <w:rFonts w:hint="eastAsia"/>
          <w:color w:val="auto"/>
          <w:sz w:val="24"/>
          <w:highlight w:val="none"/>
          <w:lang w:eastAsia="zh-CN"/>
        </w:rPr>
        <w:t>，</w:t>
      </w:r>
      <w:r>
        <w:rPr>
          <w:rFonts w:hint="eastAsia"/>
          <w:color w:val="auto"/>
          <w:sz w:val="24"/>
          <w:highlight w:val="none"/>
          <w:lang w:val="en-US" w:eastAsia="zh-CN"/>
        </w:rPr>
        <w:t>塑件产品缺陷分析</w:t>
      </w:r>
      <w:r>
        <w:rPr>
          <w:color w:val="auto"/>
          <w:sz w:val="24"/>
          <w:highlight w:val="none"/>
        </w:rPr>
        <w:t>等问题。专业技能操作考试现场提供考生统一试卷，作为专业技能操作考试第一个环节，规定学生在</w:t>
      </w:r>
      <w:r>
        <w:rPr>
          <w:rFonts w:hint="eastAsia"/>
          <w:color w:val="auto"/>
          <w:sz w:val="24"/>
          <w:highlight w:val="none"/>
          <w:lang w:val="en-US" w:eastAsia="zh-CN"/>
        </w:rPr>
        <w:t>30</w:t>
      </w:r>
      <w:r>
        <w:rPr>
          <w:color w:val="auto"/>
          <w:sz w:val="24"/>
          <w:highlight w:val="none"/>
        </w:rPr>
        <w:t>分钟内完成填写，完成提交后方能进入下一个专业技能操作考试环节。</w:t>
      </w:r>
    </w:p>
    <w:p w14:paraId="29F01CC9">
      <w:pPr>
        <w:numPr>
          <w:ilvl w:val="0"/>
          <w:numId w:val="1"/>
        </w:numPr>
        <w:spacing w:line="276" w:lineRule="auto"/>
        <w:rPr>
          <w:color w:val="auto"/>
          <w:sz w:val="24"/>
          <w:highlight w:val="none"/>
        </w:rPr>
      </w:pPr>
      <w:r>
        <w:rPr>
          <w:color w:val="auto"/>
          <w:sz w:val="24"/>
          <w:highlight w:val="none"/>
        </w:rPr>
        <w:t>实际操作（</w:t>
      </w:r>
      <w:r>
        <w:rPr>
          <w:rFonts w:hint="eastAsia"/>
          <w:color w:val="auto"/>
          <w:sz w:val="24"/>
          <w:highlight w:val="none"/>
          <w:lang w:val="en-US" w:eastAsia="zh-CN"/>
        </w:rPr>
        <w:t>3</w:t>
      </w:r>
      <w:r>
        <w:rPr>
          <w:color w:val="auto"/>
          <w:sz w:val="24"/>
          <w:highlight w:val="none"/>
        </w:rPr>
        <w:t>0分）</w:t>
      </w:r>
    </w:p>
    <w:p w14:paraId="6835FC38">
      <w:pPr>
        <w:numPr>
          <w:ilvl w:val="0"/>
          <w:numId w:val="2"/>
        </w:numPr>
        <w:spacing w:line="276" w:lineRule="auto"/>
        <w:ind w:left="851" w:hanging="425"/>
        <w:rPr>
          <w:color w:val="auto"/>
          <w:sz w:val="24"/>
          <w:highlight w:val="none"/>
        </w:rPr>
      </w:pPr>
      <w:r>
        <w:rPr>
          <w:color w:val="auto"/>
          <w:sz w:val="24"/>
          <w:highlight w:val="none"/>
        </w:rPr>
        <w:t>考核目标：考核学生熟悉各类测量工具的特点并能熟练使用。</w:t>
      </w:r>
    </w:p>
    <w:p w14:paraId="7AED500E">
      <w:pPr>
        <w:numPr>
          <w:ilvl w:val="0"/>
          <w:numId w:val="2"/>
        </w:numPr>
        <w:spacing w:line="276" w:lineRule="auto"/>
        <w:ind w:left="851" w:hanging="425"/>
        <w:rPr>
          <w:color w:val="auto"/>
          <w:sz w:val="24"/>
          <w:highlight w:val="none"/>
        </w:rPr>
      </w:pPr>
      <w:r>
        <w:rPr>
          <w:color w:val="auto"/>
          <w:sz w:val="24"/>
          <w:highlight w:val="none"/>
        </w:rPr>
        <w:t>考试内容与形式：按照考试相关要求，完成</w:t>
      </w:r>
      <w:r>
        <w:rPr>
          <w:rFonts w:hint="eastAsia"/>
          <w:color w:val="auto"/>
          <w:sz w:val="24"/>
          <w:highlight w:val="none"/>
        </w:rPr>
        <w:t>模具</w:t>
      </w:r>
      <w:r>
        <w:rPr>
          <w:rFonts w:hint="eastAsia"/>
          <w:color w:val="auto"/>
          <w:sz w:val="24"/>
          <w:highlight w:val="none"/>
          <w:lang w:val="en-US" w:eastAsia="zh-CN"/>
        </w:rPr>
        <w:t>拆分、</w:t>
      </w:r>
      <w:r>
        <w:rPr>
          <w:rFonts w:hint="eastAsia"/>
          <w:color w:val="auto"/>
          <w:sz w:val="24"/>
          <w:highlight w:val="none"/>
        </w:rPr>
        <w:t>装配任务，</w:t>
      </w:r>
      <w:r>
        <w:rPr>
          <w:color w:val="auto"/>
          <w:sz w:val="24"/>
          <w:highlight w:val="none"/>
        </w:rPr>
        <w:t>规定</w:t>
      </w:r>
      <w:r>
        <w:rPr>
          <w:rFonts w:hint="eastAsia"/>
          <w:color w:val="auto"/>
          <w:sz w:val="24"/>
          <w:highlight w:val="none"/>
          <w:lang w:val="en-US" w:eastAsia="zh-CN"/>
        </w:rPr>
        <w:t>每组</w:t>
      </w:r>
      <w:r>
        <w:rPr>
          <w:color w:val="auto"/>
          <w:sz w:val="24"/>
          <w:highlight w:val="none"/>
        </w:rPr>
        <w:t>学生在</w:t>
      </w:r>
      <w:r>
        <w:rPr>
          <w:rFonts w:hint="eastAsia"/>
          <w:color w:val="auto"/>
          <w:sz w:val="24"/>
          <w:highlight w:val="none"/>
          <w:lang w:val="en-US" w:eastAsia="zh-CN"/>
        </w:rPr>
        <w:t>30</w:t>
      </w:r>
      <w:r>
        <w:rPr>
          <w:color w:val="auto"/>
          <w:sz w:val="24"/>
          <w:highlight w:val="none"/>
        </w:rPr>
        <w:t>分钟内完成</w:t>
      </w:r>
      <w:r>
        <w:rPr>
          <w:rFonts w:hint="eastAsia"/>
          <w:color w:val="auto"/>
          <w:sz w:val="24"/>
          <w:highlight w:val="none"/>
        </w:rPr>
        <w:t>任务</w:t>
      </w:r>
      <w:r>
        <w:rPr>
          <w:color w:val="auto"/>
          <w:sz w:val="24"/>
          <w:highlight w:val="none"/>
        </w:rPr>
        <w:t>。</w:t>
      </w:r>
    </w:p>
    <w:p w14:paraId="3A1FB955">
      <w:pPr>
        <w:spacing w:line="276" w:lineRule="auto"/>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专业技能操作</w:t>
      </w:r>
      <w:r>
        <w:rPr>
          <w:rFonts w:hint="eastAsia"/>
          <w:color w:val="auto"/>
          <w:sz w:val="24"/>
          <w:highlight w:val="none"/>
          <w:lang w:val="en-US" w:eastAsia="zh-CN"/>
        </w:rPr>
        <w:t>考试II，考核内容为</w:t>
      </w:r>
      <w:r>
        <w:rPr>
          <w:color w:val="auto"/>
          <w:sz w:val="24"/>
          <w:highlight w:val="none"/>
        </w:rPr>
        <w:t>根据给定图纸及相关技术要求完成</w:t>
      </w:r>
      <w:r>
        <w:rPr>
          <w:rFonts w:hint="eastAsia"/>
          <w:color w:val="auto"/>
          <w:sz w:val="24"/>
          <w:highlight w:val="none"/>
          <w:lang w:val="en-US" w:eastAsia="zh-CN"/>
        </w:rPr>
        <w:t>加工工艺编制和</w:t>
      </w:r>
      <w:r>
        <w:rPr>
          <w:color w:val="auto"/>
          <w:sz w:val="24"/>
          <w:highlight w:val="none"/>
        </w:rPr>
        <w:t>模具零件测绘。采用一体化考核方式，分为笔试</w:t>
      </w:r>
      <w:r>
        <w:rPr>
          <w:rFonts w:hint="eastAsia"/>
          <w:color w:val="auto"/>
          <w:sz w:val="24"/>
          <w:highlight w:val="none"/>
          <w:lang w:val="en-US" w:eastAsia="zh-CN"/>
        </w:rPr>
        <w:t>和</w:t>
      </w:r>
      <w:r>
        <w:rPr>
          <w:color w:val="auto"/>
          <w:sz w:val="24"/>
          <w:highlight w:val="none"/>
        </w:rPr>
        <w:t>实际操作。</w:t>
      </w:r>
      <w:r>
        <w:rPr>
          <w:rFonts w:hint="eastAsia"/>
          <w:color w:val="auto"/>
          <w:sz w:val="24"/>
          <w:highlight w:val="none"/>
          <w:lang w:val="en-US" w:eastAsia="zh-CN"/>
        </w:rPr>
        <w:t>考试时间60分钟，满分80分。</w:t>
      </w:r>
      <w:bookmarkStart w:id="18" w:name="_GoBack"/>
      <w:bookmarkEnd w:id="18"/>
    </w:p>
    <w:p w14:paraId="5C735E10">
      <w:pPr>
        <w:spacing w:line="276" w:lineRule="auto"/>
        <w:ind w:firstLine="480" w:firstLineChars="200"/>
        <w:rPr>
          <w:color w:val="auto"/>
          <w:sz w:val="24"/>
          <w:highlight w:val="none"/>
        </w:rPr>
      </w:pPr>
      <w:r>
        <w:rPr>
          <w:color w:val="auto"/>
          <w:sz w:val="24"/>
          <w:highlight w:val="none"/>
        </w:rPr>
        <w:t>考场提供实践操作需要使用的各种相关工具，请考生注意安全着装。</w:t>
      </w:r>
    </w:p>
    <w:p w14:paraId="24FCE1C5">
      <w:pPr>
        <w:numPr>
          <w:ilvl w:val="0"/>
          <w:numId w:val="3"/>
        </w:numPr>
        <w:spacing w:line="276" w:lineRule="auto"/>
        <w:rPr>
          <w:color w:val="auto"/>
          <w:sz w:val="24"/>
          <w:highlight w:val="none"/>
        </w:rPr>
      </w:pPr>
      <w:r>
        <w:rPr>
          <w:color w:val="auto"/>
          <w:sz w:val="24"/>
          <w:highlight w:val="none"/>
        </w:rPr>
        <w:t>笔试（</w:t>
      </w:r>
      <w:r>
        <w:rPr>
          <w:rFonts w:hint="eastAsia"/>
          <w:color w:val="auto"/>
          <w:sz w:val="24"/>
          <w:highlight w:val="none"/>
          <w:lang w:val="en-US" w:eastAsia="zh-CN"/>
        </w:rPr>
        <w:t>3</w:t>
      </w:r>
      <w:r>
        <w:rPr>
          <w:color w:val="auto"/>
          <w:sz w:val="24"/>
          <w:highlight w:val="none"/>
        </w:rPr>
        <w:t>0分）</w:t>
      </w:r>
    </w:p>
    <w:p w14:paraId="42C0DF44">
      <w:pPr>
        <w:numPr>
          <w:ilvl w:val="0"/>
          <w:numId w:val="2"/>
        </w:numPr>
        <w:spacing w:line="276" w:lineRule="auto"/>
        <w:ind w:left="851"/>
        <w:rPr>
          <w:color w:val="auto"/>
          <w:sz w:val="24"/>
          <w:highlight w:val="none"/>
        </w:rPr>
      </w:pPr>
      <w:r>
        <w:rPr>
          <w:color w:val="auto"/>
          <w:sz w:val="24"/>
          <w:highlight w:val="none"/>
        </w:rPr>
        <w:t>考核目标：考核学生读图、识图、合理编制生产加工工艺的能力。</w:t>
      </w:r>
    </w:p>
    <w:p w14:paraId="5FA5AF88">
      <w:pPr>
        <w:numPr>
          <w:ilvl w:val="0"/>
          <w:numId w:val="2"/>
        </w:numPr>
        <w:spacing w:line="276" w:lineRule="auto"/>
        <w:ind w:left="851" w:hanging="425"/>
        <w:rPr>
          <w:color w:val="auto"/>
          <w:sz w:val="24"/>
          <w:highlight w:val="none"/>
        </w:rPr>
      </w:pPr>
      <w:r>
        <w:rPr>
          <w:color w:val="auto"/>
          <w:sz w:val="24"/>
          <w:highlight w:val="none"/>
        </w:rPr>
        <w:t>考试内容与形式：1张试卷，内容主要包括图纸分析、与模具零件加工工艺相关的金属材料热处理、金属切削加工、刀具、夹具、量具等问题。专业技能操作考试现场提供考生统一试卷，作为专业技能操作考试第一个环节，规定学生在</w:t>
      </w:r>
      <w:r>
        <w:rPr>
          <w:rFonts w:hint="eastAsia"/>
          <w:color w:val="auto"/>
          <w:sz w:val="24"/>
          <w:highlight w:val="none"/>
          <w:lang w:val="en-US" w:eastAsia="zh-CN"/>
        </w:rPr>
        <w:t>30</w:t>
      </w:r>
      <w:r>
        <w:rPr>
          <w:color w:val="auto"/>
          <w:sz w:val="24"/>
          <w:highlight w:val="none"/>
        </w:rPr>
        <w:t>分钟内完成填写，完成提交后方能进入下一个专业技能操作考试环节。</w:t>
      </w:r>
    </w:p>
    <w:p w14:paraId="6DA6CBCF">
      <w:pPr>
        <w:numPr>
          <w:ilvl w:val="0"/>
          <w:numId w:val="3"/>
        </w:numPr>
        <w:spacing w:line="276" w:lineRule="auto"/>
        <w:rPr>
          <w:color w:val="auto"/>
          <w:sz w:val="24"/>
          <w:highlight w:val="none"/>
        </w:rPr>
      </w:pPr>
      <w:r>
        <w:rPr>
          <w:color w:val="auto"/>
          <w:sz w:val="24"/>
          <w:highlight w:val="none"/>
        </w:rPr>
        <w:t>实际操作（</w:t>
      </w:r>
      <w:r>
        <w:rPr>
          <w:rFonts w:hint="eastAsia"/>
          <w:color w:val="auto"/>
          <w:sz w:val="24"/>
          <w:highlight w:val="none"/>
          <w:lang w:val="en-US" w:eastAsia="zh-CN"/>
        </w:rPr>
        <w:t>5</w:t>
      </w:r>
      <w:r>
        <w:rPr>
          <w:color w:val="auto"/>
          <w:sz w:val="24"/>
          <w:highlight w:val="none"/>
        </w:rPr>
        <w:t>0分）</w:t>
      </w:r>
    </w:p>
    <w:p w14:paraId="5C195C58">
      <w:pPr>
        <w:numPr>
          <w:ilvl w:val="0"/>
          <w:numId w:val="2"/>
        </w:numPr>
        <w:spacing w:line="276" w:lineRule="auto"/>
        <w:ind w:left="851" w:hanging="425"/>
        <w:rPr>
          <w:color w:val="auto"/>
          <w:sz w:val="24"/>
          <w:highlight w:val="none"/>
        </w:rPr>
      </w:pPr>
      <w:r>
        <w:rPr>
          <w:color w:val="auto"/>
          <w:sz w:val="24"/>
          <w:highlight w:val="none"/>
        </w:rPr>
        <w:t>考核目标：考核学生熟悉各类测量工具的特点并能熟练使用。</w:t>
      </w:r>
    </w:p>
    <w:p w14:paraId="756A9F2E">
      <w:pPr>
        <w:numPr>
          <w:ilvl w:val="0"/>
          <w:numId w:val="2"/>
        </w:numPr>
        <w:spacing w:line="276" w:lineRule="auto"/>
        <w:ind w:left="851" w:hanging="425"/>
        <w:rPr>
          <w:color w:val="auto"/>
          <w:sz w:val="24"/>
          <w:highlight w:val="none"/>
        </w:rPr>
      </w:pPr>
      <w:r>
        <w:rPr>
          <w:color w:val="auto"/>
          <w:sz w:val="24"/>
          <w:highlight w:val="none"/>
        </w:rPr>
        <w:t>考试内容与形式：按照考试相关要求，完成模具零件测绘</w:t>
      </w:r>
      <w:r>
        <w:rPr>
          <w:rFonts w:hint="eastAsia"/>
          <w:color w:val="auto"/>
          <w:sz w:val="24"/>
          <w:highlight w:val="none"/>
        </w:rPr>
        <w:t>，</w:t>
      </w:r>
      <w:r>
        <w:rPr>
          <w:color w:val="auto"/>
          <w:sz w:val="24"/>
          <w:highlight w:val="none"/>
        </w:rPr>
        <w:t>规定学生在</w:t>
      </w:r>
      <w:r>
        <w:rPr>
          <w:rFonts w:hint="eastAsia"/>
          <w:color w:val="auto"/>
          <w:sz w:val="24"/>
          <w:highlight w:val="none"/>
          <w:lang w:val="en-US" w:eastAsia="zh-CN"/>
        </w:rPr>
        <w:t>30</w:t>
      </w:r>
      <w:r>
        <w:rPr>
          <w:color w:val="auto"/>
          <w:sz w:val="24"/>
          <w:highlight w:val="none"/>
        </w:rPr>
        <w:t>分钟内完成</w:t>
      </w:r>
      <w:r>
        <w:rPr>
          <w:rFonts w:hint="eastAsia"/>
          <w:color w:val="auto"/>
          <w:sz w:val="24"/>
          <w:highlight w:val="none"/>
        </w:rPr>
        <w:t>任务</w:t>
      </w:r>
      <w:r>
        <w:rPr>
          <w:color w:val="auto"/>
          <w:sz w:val="24"/>
          <w:highlight w:val="none"/>
        </w:rPr>
        <w:t>。</w:t>
      </w:r>
    </w:p>
    <w:p w14:paraId="47C82FC4">
      <w:pPr>
        <w:numPr>
          <w:ilvl w:val="0"/>
          <w:numId w:val="4"/>
        </w:numPr>
        <w:spacing w:line="276"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职业资格证书</w:t>
      </w:r>
      <w:bookmarkStart w:id="9" w:name="_Toc505612786"/>
      <w:bookmarkStart w:id="10" w:name="_Toc10172"/>
    </w:p>
    <w:p w14:paraId="28E7EC0A">
      <w:pPr>
        <w:numPr>
          <w:ilvl w:val="0"/>
          <w:numId w:val="0"/>
        </w:numPr>
        <w:spacing w:line="276" w:lineRule="auto"/>
        <w:ind w:firstLine="480" w:firstLineChars="200"/>
        <w:rPr>
          <w:b/>
          <w:color w:val="auto"/>
          <w:sz w:val="28"/>
          <w:highlight w:val="none"/>
        </w:rPr>
      </w:pPr>
      <w:r>
        <w:rPr>
          <w:rFonts w:hint="default" w:ascii="Times New Roman" w:hAnsi="Times New Roman" w:cs="Times New Roman"/>
          <w:color w:val="auto"/>
          <w:sz w:val="24"/>
          <w:highlight w:val="none"/>
        </w:rPr>
        <w:t>考生具有模具工（冲压模）四级证书得20分，未获得者0分。</w:t>
      </w:r>
    </w:p>
    <w:p w14:paraId="76443AD8">
      <w:pPr>
        <w:spacing w:before="240" w:line="276" w:lineRule="auto"/>
        <w:rPr>
          <w:b/>
          <w:color w:val="auto"/>
          <w:sz w:val="28"/>
          <w:highlight w:val="none"/>
        </w:rPr>
      </w:pPr>
    </w:p>
    <w:p w14:paraId="08D7CD49">
      <w:pPr>
        <w:spacing w:before="240" w:line="276" w:lineRule="auto"/>
        <w:rPr>
          <w:b/>
          <w:color w:val="auto"/>
          <w:sz w:val="28"/>
          <w:highlight w:val="none"/>
        </w:rPr>
      </w:pPr>
    </w:p>
    <w:p w14:paraId="3FEB23DF">
      <w:pPr>
        <w:numPr>
          <w:ilvl w:val="0"/>
          <w:numId w:val="5"/>
        </w:numPr>
        <w:spacing w:before="240" w:line="276" w:lineRule="auto"/>
        <w:rPr>
          <w:b/>
          <w:color w:val="auto"/>
          <w:sz w:val="28"/>
          <w:highlight w:val="none"/>
        </w:rPr>
      </w:pPr>
      <w:r>
        <w:rPr>
          <w:b/>
          <w:color w:val="auto"/>
          <w:sz w:val="28"/>
          <w:highlight w:val="none"/>
        </w:rPr>
        <w:t>考试内容纲要</w:t>
      </w:r>
      <w:bookmarkEnd w:id="9"/>
      <w:bookmarkStart w:id="11" w:name="_Toc505612787"/>
    </w:p>
    <w:bookmarkEnd w:id="10"/>
    <w:p w14:paraId="5B36FEAF">
      <w:pPr>
        <w:spacing w:line="276" w:lineRule="auto"/>
        <w:rPr>
          <w:b/>
          <w:color w:val="auto"/>
          <w:sz w:val="24"/>
          <w:highlight w:val="none"/>
        </w:rPr>
      </w:pPr>
      <w:r>
        <w:rPr>
          <w:b/>
          <w:color w:val="auto"/>
          <w:sz w:val="28"/>
          <w:highlight w:val="none"/>
        </w:rPr>
        <w:t>第一部分：专业理论考试</w:t>
      </w:r>
      <w:bookmarkEnd w:id="11"/>
    </w:p>
    <w:p w14:paraId="65F1911D">
      <w:pPr>
        <w:spacing w:before="120"/>
        <w:rPr>
          <w:b/>
          <w:color w:val="auto"/>
          <w:sz w:val="24"/>
          <w:szCs w:val="28"/>
          <w:highlight w:val="none"/>
        </w:rPr>
      </w:pPr>
      <w:bookmarkStart w:id="12" w:name="_Toc12119"/>
      <w:r>
        <w:rPr>
          <w:b/>
          <w:color w:val="auto"/>
          <w:sz w:val="24"/>
          <w:szCs w:val="28"/>
          <w:highlight w:val="none"/>
        </w:rPr>
        <w:t>1. 工程制图（50%）</w:t>
      </w:r>
    </w:p>
    <w:p w14:paraId="23C308C6">
      <w:pPr>
        <w:numPr>
          <w:ilvl w:val="0"/>
          <w:numId w:val="6"/>
        </w:numPr>
        <w:ind w:left="0" w:firstLine="480" w:firstLineChars="200"/>
        <w:rPr>
          <w:color w:val="auto"/>
          <w:sz w:val="24"/>
          <w:szCs w:val="28"/>
          <w:highlight w:val="none"/>
        </w:rPr>
      </w:pPr>
      <w:r>
        <w:rPr>
          <w:color w:val="auto"/>
          <w:sz w:val="24"/>
          <w:szCs w:val="28"/>
          <w:highlight w:val="none"/>
        </w:rPr>
        <w:t>掌握机械制图国家标准的应用，机械制图的基本规定；</w:t>
      </w:r>
    </w:p>
    <w:p w14:paraId="3D4E090D">
      <w:pPr>
        <w:numPr>
          <w:ilvl w:val="0"/>
          <w:numId w:val="6"/>
        </w:numPr>
        <w:ind w:left="0" w:firstLine="480" w:firstLineChars="200"/>
        <w:rPr>
          <w:color w:val="auto"/>
          <w:sz w:val="24"/>
          <w:szCs w:val="28"/>
          <w:highlight w:val="none"/>
        </w:rPr>
      </w:pPr>
      <w:r>
        <w:rPr>
          <w:color w:val="auto"/>
          <w:sz w:val="24"/>
          <w:szCs w:val="28"/>
          <w:highlight w:val="none"/>
        </w:rPr>
        <w:t>掌握简单几何图形的绘制方法，投影的基本知识和组合体的画法；</w:t>
      </w:r>
    </w:p>
    <w:p w14:paraId="08CDA14A">
      <w:pPr>
        <w:numPr>
          <w:ilvl w:val="0"/>
          <w:numId w:val="6"/>
        </w:numPr>
        <w:ind w:left="0" w:firstLine="480" w:firstLineChars="200"/>
        <w:rPr>
          <w:color w:val="auto"/>
          <w:sz w:val="24"/>
          <w:szCs w:val="28"/>
          <w:highlight w:val="none"/>
        </w:rPr>
      </w:pPr>
      <w:r>
        <w:rPr>
          <w:color w:val="auto"/>
          <w:sz w:val="24"/>
          <w:szCs w:val="28"/>
          <w:highlight w:val="none"/>
        </w:rPr>
        <w:t>掌握图样的表达方法；</w:t>
      </w:r>
    </w:p>
    <w:p w14:paraId="3799D753">
      <w:pPr>
        <w:numPr>
          <w:ilvl w:val="0"/>
          <w:numId w:val="6"/>
        </w:numPr>
        <w:ind w:left="0" w:firstLine="480" w:firstLineChars="200"/>
        <w:rPr>
          <w:color w:val="auto"/>
          <w:sz w:val="24"/>
          <w:szCs w:val="28"/>
          <w:highlight w:val="none"/>
        </w:rPr>
      </w:pPr>
      <w:r>
        <w:rPr>
          <w:color w:val="auto"/>
          <w:sz w:val="24"/>
          <w:szCs w:val="28"/>
          <w:highlight w:val="none"/>
        </w:rPr>
        <w:t>掌握典型零件的绘制、投影的基本知识；</w:t>
      </w:r>
    </w:p>
    <w:p w14:paraId="1896DE7A">
      <w:pPr>
        <w:numPr>
          <w:ilvl w:val="0"/>
          <w:numId w:val="6"/>
        </w:numPr>
        <w:ind w:left="0" w:firstLine="480" w:firstLineChars="200"/>
        <w:rPr>
          <w:color w:val="auto"/>
          <w:sz w:val="24"/>
          <w:szCs w:val="28"/>
          <w:highlight w:val="none"/>
        </w:rPr>
      </w:pPr>
      <w:r>
        <w:rPr>
          <w:color w:val="auto"/>
          <w:sz w:val="24"/>
          <w:szCs w:val="28"/>
          <w:highlight w:val="none"/>
        </w:rPr>
        <w:t>掌握零件图、装配图的读图、识图及绘制方法。</w:t>
      </w:r>
    </w:p>
    <w:p w14:paraId="4A96CF6F">
      <w:pPr>
        <w:rPr>
          <w:b/>
          <w:color w:val="auto"/>
          <w:sz w:val="24"/>
          <w:szCs w:val="28"/>
          <w:highlight w:val="none"/>
        </w:rPr>
      </w:pPr>
      <w:r>
        <w:rPr>
          <w:b/>
          <w:color w:val="auto"/>
          <w:sz w:val="24"/>
          <w:szCs w:val="28"/>
          <w:highlight w:val="none"/>
        </w:rPr>
        <w:t>2. 模具设计与制造基础知识（50%）</w:t>
      </w:r>
    </w:p>
    <w:p w14:paraId="0291C84A">
      <w:pPr>
        <w:numPr>
          <w:ilvl w:val="0"/>
          <w:numId w:val="7"/>
        </w:numPr>
        <w:ind w:left="0" w:firstLine="480" w:firstLineChars="200"/>
        <w:rPr>
          <w:color w:val="auto"/>
          <w:sz w:val="24"/>
          <w:szCs w:val="28"/>
          <w:highlight w:val="none"/>
        </w:rPr>
      </w:pPr>
      <w:r>
        <w:rPr>
          <w:color w:val="auto"/>
          <w:sz w:val="24"/>
          <w:szCs w:val="28"/>
          <w:highlight w:val="none"/>
        </w:rPr>
        <w:t>掌握金属材料的力学性能与工艺性能；</w:t>
      </w:r>
    </w:p>
    <w:p w14:paraId="4D3A43C0">
      <w:pPr>
        <w:numPr>
          <w:ilvl w:val="0"/>
          <w:numId w:val="7"/>
        </w:numPr>
        <w:ind w:left="0" w:firstLine="480" w:firstLineChars="200"/>
        <w:rPr>
          <w:color w:val="auto"/>
          <w:sz w:val="24"/>
          <w:szCs w:val="28"/>
          <w:highlight w:val="none"/>
        </w:rPr>
      </w:pPr>
      <w:r>
        <w:rPr>
          <w:color w:val="auto"/>
          <w:sz w:val="24"/>
          <w:szCs w:val="28"/>
          <w:highlight w:val="none"/>
        </w:rPr>
        <w:t>理解常用金属材料热处理工艺的基本原理，熟悉热处理工艺特点及适用范围；</w:t>
      </w:r>
    </w:p>
    <w:p w14:paraId="38F8C7ED">
      <w:pPr>
        <w:numPr>
          <w:ilvl w:val="0"/>
          <w:numId w:val="7"/>
        </w:numPr>
        <w:ind w:left="0" w:firstLine="480" w:firstLineChars="200"/>
        <w:rPr>
          <w:color w:val="auto"/>
          <w:sz w:val="24"/>
          <w:szCs w:val="28"/>
          <w:highlight w:val="none"/>
        </w:rPr>
      </w:pPr>
      <w:r>
        <w:rPr>
          <w:color w:val="auto"/>
          <w:sz w:val="24"/>
          <w:szCs w:val="28"/>
          <w:highlight w:val="none"/>
        </w:rPr>
        <w:t>掌握机械加工常用工、夹、量具的使用方法；</w:t>
      </w:r>
    </w:p>
    <w:p w14:paraId="4F0788EE">
      <w:pPr>
        <w:numPr>
          <w:ilvl w:val="0"/>
          <w:numId w:val="7"/>
        </w:numPr>
        <w:ind w:left="0" w:firstLine="480" w:firstLineChars="200"/>
        <w:rPr>
          <w:color w:val="auto"/>
          <w:sz w:val="24"/>
          <w:szCs w:val="28"/>
          <w:highlight w:val="none"/>
        </w:rPr>
      </w:pPr>
      <w:r>
        <w:rPr>
          <w:color w:val="auto"/>
          <w:sz w:val="24"/>
          <w:szCs w:val="28"/>
          <w:highlight w:val="none"/>
        </w:rPr>
        <w:t>了解金属切削的基本原理，金属切削过程和刀具的选择；</w:t>
      </w:r>
    </w:p>
    <w:p w14:paraId="61759EEE">
      <w:pPr>
        <w:numPr>
          <w:ilvl w:val="0"/>
          <w:numId w:val="7"/>
        </w:numPr>
        <w:ind w:left="0" w:firstLine="480" w:firstLineChars="200"/>
        <w:rPr>
          <w:color w:val="auto"/>
          <w:sz w:val="24"/>
          <w:szCs w:val="28"/>
          <w:highlight w:val="none"/>
        </w:rPr>
      </w:pPr>
      <w:r>
        <w:rPr>
          <w:color w:val="auto"/>
          <w:sz w:val="24"/>
          <w:szCs w:val="28"/>
          <w:highlight w:val="none"/>
        </w:rPr>
        <w:t>掌握车床、铣床、线切割、电脉冲、磨床、钻床的工作原理和加工范围；</w:t>
      </w:r>
    </w:p>
    <w:p w14:paraId="054D1C77">
      <w:pPr>
        <w:numPr>
          <w:ilvl w:val="0"/>
          <w:numId w:val="7"/>
        </w:numPr>
        <w:ind w:left="0" w:firstLine="480" w:firstLineChars="200"/>
        <w:rPr>
          <w:color w:val="auto"/>
          <w:sz w:val="24"/>
          <w:szCs w:val="28"/>
          <w:highlight w:val="none"/>
        </w:rPr>
      </w:pPr>
      <w:r>
        <w:rPr>
          <w:color w:val="auto"/>
          <w:sz w:val="24"/>
          <w:szCs w:val="28"/>
          <w:highlight w:val="none"/>
        </w:rPr>
        <w:tab/>
      </w:r>
      <w:r>
        <w:rPr>
          <w:color w:val="auto"/>
          <w:sz w:val="24"/>
          <w:szCs w:val="28"/>
          <w:highlight w:val="none"/>
        </w:rPr>
        <w:t>能够根据模具零件图纸正确、合理地编制加工工艺，并能够对模具零件加工工艺进行分析介绍。</w:t>
      </w:r>
      <w:bookmarkStart w:id="13" w:name="_Toc505612788"/>
    </w:p>
    <w:p w14:paraId="6EA199A2">
      <w:pPr>
        <w:numPr>
          <w:ilvl w:val="0"/>
          <w:numId w:val="7"/>
        </w:numPr>
        <w:ind w:left="0" w:firstLine="480" w:firstLineChars="200"/>
        <w:rPr>
          <w:color w:val="auto"/>
          <w:sz w:val="24"/>
          <w:szCs w:val="28"/>
          <w:highlight w:val="none"/>
        </w:rPr>
      </w:pPr>
      <w:r>
        <w:rPr>
          <w:color w:val="auto"/>
          <w:sz w:val="24"/>
          <w:szCs w:val="28"/>
          <w:highlight w:val="none"/>
        </w:rPr>
        <w:t>了解塑料的基本知识、常用塑料成型工艺、塑件工艺性分析；</w:t>
      </w:r>
    </w:p>
    <w:p w14:paraId="10EE2943">
      <w:pPr>
        <w:numPr>
          <w:ilvl w:val="0"/>
          <w:numId w:val="7"/>
        </w:numPr>
        <w:ind w:left="0" w:firstLine="480" w:firstLineChars="200"/>
        <w:rPr>
          <w:color w:val="auto"/>
          <w:sz w:val="24"/>
          <w:szCs w:val="28"/>
          <w:highlight w:val="none"/>
        </w:rPr>
      </w:pPr>
      <w:r>
        <w:rPr>
          <w:color w:val="auto"/>
          <w:sz w:val="24"/>
          <w:szCs w:val="28"/>
          <w:highlight w:val="none"/>
        </w:rPr>
        <w:t>掌握二板式模具的结构特点及工作原理并能够合理选用；</w:t>
      </w:r>
    </w:p>
    <w:p w14:paraId="020CB790">
      <w:pPr>
        <w:numPr>
          <w:ilvl w:val="0"/>
          <w:numId w:val="7"/>
        </w:numPr>
        <w:ind w:left="0" w:firstLine="480" w:firstLineChars="200"/>
        <w:rPr>
          <w:color w:val="auto"/>
          <w:sz w:val="24"/>
          <w:szCs w:val="28"/>
          <w:highlight w:val="none"/>
        </w:rPr>
      </w:pPr>
      <w:r>
        <w:rPr>
          <w:color w:val="auto"/>
          <w:sz w:val="24"/>
          <w:szCs w:val="28"/>
          <w:highlight w:val="none"/>
        </w:rPr>
        <w:t>掌握冲压工艺特点、应用及三要素；</w:t>
      </w:r>
    </w:p>
    <w:p w14:paraId="51E3A88F">
      <w:pPr>
        <w:numPr>
          <w:ilvl w:val="0"/>
          <w:numId w:val="7"/>
        </w:numPr>
        <w:ind w:left="0" w:firstLine="480" w:firstLineChars="200"/>
        <w:rPr>
          <w:color w:val="auto"/>
          <w:sz w:val="24"/>
          <w:szCs w:val="28"/>
          <w:highlight w:val="none"/>
        </w:rPr>
      </w:pPr>
      <w:r>
        <w:rPr>
          <w:color w:val="auto"/>
          <w:sz w:val="24"/>
          <w:szCs w:val="28"/>
          <w:highlight w:val="none"/>
        </w:rPr>
        <w:t>掌握冲压工序的类型、冲压件工艺性分析、排样分析、冲压工艺计算；</w:t>
      </w:r>
    </w:p>
    <w:p w14:paraId="7F41916E">
      <w:pPr>
        <w:numPr>
          <w:ilvl w:val="0"/>
          <w:numId w:val="7"/>
        </w:numPr>
        <w:ind w:left="0" w:firstLine="480" w:firstLineChars="200"/>
        <w:rPr>
          <w:color w:val="auto"/>
          <w:sz w:val="24"/>
          <w:szCs w:val="28"/>
          <w:highlight w:val="none"/>
        </w:rPr>
      </w:pPr>
      <w:r>
        <w:rPr>
          <w:color w:val="auto"/>
          <w:sz w:val="24"/>
          <w:szCs w:val="28"/>
          <w:highlight w:val="none"/>
        </w:rPr>
        <w:t>掌握各种类型冲裁模具结构的特点并能够合理选用；</w:t>
      </w:r>
    </w:p>
    <w:p w14:paraId="450BF196">
      <w:pPr>
        <w:numPr>
          <w:ilvl w:val="0"/>
          <w:numId w:val="7"/>
        </w:numPr>
        <w:ind w:left="0" w:firstLine="480" w:firstLineChars="200"/>
        <w:rPr>
          <w:color w:val="auto"/>
          <w:sz w:val="24"/>
          <w:szCs w:val="28"/>
          <w:highlight w:val="none"/>
        </w:rPr>
      </w:pPr>
      <w:r>
        <w:rPr>
          <w:color w:val="auto"/>
          <w:sz w:val="24"/>
          <w:szCs w:val="28"/>
          <w:highlight w:val="none"/>
        </w:rPr>
        <w:t>掌握二板式注塑模具和常用冲裁模具的设计流程。</w:t>
      </w:r>
    </w:p>
    <w:p w14:paraId="5D373189">
      <w:pPr>
        <w:numPr>
          <w:ilvl w:val="0"/>
          <w:numId w:val="0"/>
        </w:numPr>
        <w:ind w:leftChars="200"/>
        <w:rPr>
          <w:color w:val="auto"/>
          <w:sz w:val="24"/>
          <w:szCs w:val="28"/>
          <w:highlight w:val="none"/>
        </w:rPr>
      </w:pPr>
    </w:p>
    <w:p w14:paraId="755B324D">
      <w:pPr>
        <w:numPr>
          <w:ilvl w:val="0"/>
          <w:numId w:val="0"/>
        </w:numPr>
        <w:ind w:leftChars="200"/>
        <w:rPr>
          <w:color w:val="auto"/>
          <w:sz w:val="24"/>
          <w:szCs w:val="28"/>
          <w:highlight w:val="none"/>
        </w:rPr>
      </w:pPr>
    </w:p>
    <w:p w14:paraId="48725099">
      <w:pPr>
        <w:rPr>
          <w:b/>
          <w:color w:val="auto"/>
          <w:sz w:val="28"/>
          <w:highlight w:val="none"/>
        </w:rPr>
      </w:pPr>
      <w:r>
        <w:rPr>
          <w:b/>
          <w:color w:val="auto"/>
          <w:sz w:val="28"/>
          <w:highlight w:val="none"/>
        </w:rPr>
        <w:t>第二部分：</w:t>
      </w:r>
      <w:bookmarkEnd w:id="12"/>
      <w:r>
        <w:rPr>
          <w:b/>
          <w:color w:val="auto"/>
          <w:sz w:val="28"/>
          <w:highlight w:val="none"/>
        </w:rPr>
        <w:t>专业技能操作考试</w:t>
      </w:r>
      <w:bookmarkEnd w:id="13"/>
      <w:r>
        <w:rPr>
          <w:b/>
          <w:color w:val="auto"/>
          <w:sz w:val="28"/>
          <w:highlight w:val="none"/>
        </w:rPr>
        <w:t xml:space="preserve"> </w:t>
      </w:r>
      <w:bookmarkStart w:id="14" w:name="_Toc505612789"/>
    </w:p>
    <w:bookmarkEnd w:id="14"/>
    <w:p w14:paraId="7A54087E">
      <w:pPr>
        <w:spacing w:line="276" w:lineRule="auto"/>
        <w:ind w:firstLine="480" w:firstLineChars="200"/>
        <w:jc w:val="left"/>
        <w:rPr>
          <w:rFonts w:hint="eastAsia"/>
          <w:color w:val="auto"/>
          <w:sz w:val="24"/>
          <w:highlight w:val="none"/>
          <w:lang w:eastAsia="zh-CN"/>
        </w:rPr>
      </w:pPr>
      <w:r>
        <w:rPr>
          <w:color w:val="auto"/>
          <w:sz w:val="24"/>
          <w:highlight w:val="none"/>
        </w:rPr>
        <w:t>表1为专业技能操作</w:t>
      </w:r>
      <w:r>
        <w:rPr>
          <w:rFonts w:hint="eastAsia"/>
          <w:color w:val="auto"/>
          <w:sz w:val="24"/>
          <w:highlight w:val="none"/>
        </w:rPr>
        <w:t>考试</w:t>
      </w:r>
      <w:r>
        <w:rPr>
          <w:rFonts w:hint="eastAsia"/>
          <w:color w:val="auto"/>
          <w:sz w:val="24"/>
          <w:highlight w:val="none"/>
          <w:lang w:val="en-US" w:eastAsia="zh-CN"/>
        </w:rPr>
        <w:t>I</w:t>
      </w:r>
      <w:r>
        <w:rPr>
          <w:rFonts w:hint="eastAsia"/>
          <w:color w:val="auto"/>
          <w:sz w:val="24"/>
          <w:highlight w:val="none"/>
        </w:rPr>
        <w:t>安排</w:t>
      </w:r>
      <w:r>
        <w:rPr>
          <w:color w:val="auto"/>
          <w:sz w:val="24"/>
          <w:highlight w:val="none"/>
        </w:rPr>
        <w:t>，包含</w:t>
      </w:r>
      <w:r>
        <w:rPr>
          <w:rFonts w:hint="eastAsia"/>
          <w:color w:val="auto"/>
          <w:sz w:val="24"/>
          <w:highlight w:val="none"/>
          <w:lang w:val="en-US" w:eastAsia="zh-CN"/>
        </w:rPr>
        <w:t>笔试和操作2</w:t>
      </w:r>
      <w:r>
        <w:rPr>
          <w:color w:val="auto"/>
          <w:sz w:val="24"/>
          <w:highlight w:val="none"/>
        </w:rPr>
        <w:t>个</w:t>
      </w:r>
      <w:r>
        <w:rPr>
          <w:rFonts w:hint="eastAsia"/>
          <w:color w:val="auto"/>
          <w:sz w:val="24"/>
          <w:highlight w:val="none"/>
        </w:rPr>
        <w:t>考核</w:t>
      </w:r>
      <w:r>
        <w:rPr>
          <w:color w:val="auto"/>
          <w:sz w:val="24"/>
          <w:highlight w:val="none"/>
        </w:rPr>
        <w:t>模块</w:t>
      </w:r>
      <w:r>
        <w:rPr>
          <w:rFonts w:hint="eastAsia"/>
          <w:color w:val="auto"/>
          <w:sz w:val="24"/>
          <w:highlight w:val="none"/>
          <w:lang w:eastAsia="zh-CN"/>
        </w:rPr>
        <w:t>，</w:t>
      </w:r>
      <w:r>
        <w:rPr>
          <w:color w:val="auto"/>
          <w:sz w:val="24"/>
          <w:highlight w:val="none"/>
        </w:rPr>
        <w:t>分别是</w:t>
      </w:r>
      <w:r>
        <w:rPr>
          <w:rFonts w:hint="eastAsia"/>
          <w:color w:val="auto"/>
          <w:sz w:val="24"/>
          <w:highlight w:val="none"/>
          <w:lang w:val="en-US" w:eastAsia="zh-CN"/>
        </w:rPr>
        <w:t>工程识图与塑件缺陷分析、注塑</w:t>
      </w:r>
      <w:r>
        <w:rPr>
          <w:color w:val="auto"/>
          <w:sz w:val="24"/>
          <w:highlight w:val="none"/>
        </w:rPr>
        <w:t>模具</w:t>
      </w:r>
      <w:r>
        <w:rPr>
          <w:rFonts w:hint="eastAsia"/>
          <w:color w:val="auto"/>
          <w:sz w:val="24"/>
          <w:highlight w:val="none"/>
          <w:lang w:val="en-US" w:eastAsia="zh-CN"/>
        </w:rPr>
        <w:t>拆装</w:t>
      </w:r>
      <w:r>
        <w:rPr>
          <w:rFonts w:hint="eastAsia"/>
          <w:color w:val="auto"/>
          <w:sz w:val="24"/>
          <w:highlight w:val="none"/>
          <w:lang w:eastAsia="zh-CN"/>
        </w:rPr>
        <w:t>。</w:t>
      </w:r>
    </w:p>
    <w:p w14:paraId="17E9C462">
      <w:pPr>
        <w:spacing w:line="276" w:lineRule="auto"/>
        <w:ind w:firstLine="480" w:firstLineChars="200"/>
        <w:jc w:val="left"/>
        <w:rPr>
          <w:rFonts w:hint="eastAsia"/>
          <w:color w:val="auto"/>
          <w:sz w:val="24"/>
          <w:highlight w:val="none"/>
          <w:lang w:eastAsia="zh-CN"/>
        </w:rPr>
      </w:pPr>
    </w:p>
    <w:p w14:paraId="37C6E123">
      <w:pPr>
        <w:spacing w:line="276" w:lineRule="auto"/>
        <w:ind w:firstLine="480" w:firstLineChars="200"/>
        <w:jc w:val="left"/>
        <w:rPr>
          <w:rFonts w:hint="eastAsia"/>
          <w:color w:val="auto"/>
          <w:sz w:val="24"/>
          <w:highlight w:val="none"/>
          <w:lang w:eastAsia="zh-CN"/>
        </w:rPr>
      </w:pPr>
    </w:p>
    <w:p w14:paraId="309BA19D">
      <w:pPr>
        <w:spacing w:line="300" w:lineRule="auto"/>
        <w:jc w:val="center"/>
        <w:rPr>
          <w:b/>
          <w:bCs/>
          <w:color w:val="auto"/>
          <w:szCs w:val="21"/>
          <w:highlight w:val="none"/>
        </w:rPr>
      </w:pPr>
      <w:r>
        <w:rPr>
          <w:b/>
          <w:bCs/>
          <w:color w:val="auto"/>
          <w:szCs w:val="21"/>
          <w:highlight w:val="none"/>
        </w:rPr>
        <w:t>表1 专业技能操作</w:t>
      </w:r>
      <w:r>
        <w:rPr>
          <w:rFonts w:hint="eastAsia"/>
          <w:b/>
          <w:bCs/>
          <w:color w:val="auto"/>
          <w:szCs w:val="21"/>
          <w:highlight w:val="none"/>
        </w:rPr>
        <w:t>考试</w:t>
      </w:r>
      <w:r>
        <w:rPr>
          <w:rFonts w:hint="eastAsia"/>
          <w:b/>
          <w:bCs/>
          <w:color w:val="auto"/>
          <w:szCs w:val="21"/>
          <w:highlight w:val="none"/>
          <w:lang w:val="en-US" w:eastAsia="zh-CN"/>
        </w:rPr>
        <w:t>I</w:t>
      </w:r>
      <w:r>
        <w:rPr>
          <w:rFonts w:hint="eastAsia"/>
          <w:b/>
          <w:bCs/>
          <w:color w:val="auto"/>
          <w:szCs w:val="21"/>
          <w:highlight w:val="none"/>
        </w:rPr>
        <w:t>安排</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836"/>
        <w:gridCol w:w="1417"/>
        <w:gridCol w:w="2021"/>
        <w:gridCol w:w="1979"/>
      </w:tblGrid>
      <w:tr w14:paraId="2C5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22" w:type="pct"/>
            <w:tcMar>
              <w:left w:w="57" w:type="dxa"/>
              <w:right w:w="57" w:type="dxa"/>
            </w:tcMar>
            <w:vAlign w:val="center"/>
          </w:tcPr>
          <w:p w14:paraId="0E103685">
            <w:pPr>
              <w:jc w:val="center"/>
              <w:rPr>
                <w:b/>
                <w:bCs/>
                <w:color w:val="auto"/>
                <w:szCs w:val="21"/>
                <w:highlight w:val="none"/>
              </w:rPr>
            </w:pPr>
            <w:r>
              <w:rPr>
                <w:b/>
                <w:bCs/>
                <w:color w:val="auto"/>
                <w:szCs w:val="21"/>
                <w:highlight w:val="none"/>
              </w:rPr>
              <w:t>序号</w:t>
            </w:r>
          </w:p>
        </w:tc>
        <w:tc>
          <w:tcPr>
            <w:tcW w:w="1573" w:type="pct"/>
            <w:tcMar>
              <w:left w:w="57" w:type="dxa"/>
              <w:right w:w="57" w:type="dxa"/>
            </w:tcMar>
            <w:vAlign w:val="center"/>
          </w:tcPr>
          <w:p w14:paraId="4DE1E370">
            <w:pPr>
              <w:jc w:val="center"/>
              <w:rPr>
                <w:b/>
                <w:bCs/>
                <w:color w:val="auto"/>
                <w:szCs w:val="21"/>
                <w:highlight w:val="none"/>
              </w:rPr>
            </w:pPr>
            <w:r>
              <w:rPr>
                <w:b/>
                <w:bCs/>
                <w:color w:val="auto"/>
                <w:szCs w:val="21"/>
                <w:highlight w:val="none"/>
              </w:rPr>
              <w:t>项目名称</w:t>
            </w:r>
          </w:p>
        </w:tc>
        <w:tc>
          <w:tcPr>
            <w:tcW w:w="785" w:type="pct"/>
            <w:tcMar>
              <w:left w:w="57" w:type="dxa"/>
              <w:right w:w="57" w:type="dxa"/>
            </w:tcMar>
            <w:vAlign w:val="center"/>
          </w:tcPr>
          <w:p w14:paraId="2FC40B03">
            <w:pPr>
              <w:jc w:val="center"/>
              <w:rPr>
                <w:b/>
                <w:bCs/>
                <w:color w:val="auto"/>
                <w:szCs w:val="21"/>
                <w:highlight w:val="none"/>
              </w:rPr>
            </w:pPr>
            <w:r>
              <w:rPr>
                <w:b/>
                <w:bCs/>
                <w:color w:val="auto"/>
                <w:szCs w:val="21"/>
                <w:highlight w:val="none"/>
              </w:rPr>
              <w:t>考核方式</w:t>
            </w:r>
          </w:p>
        </w:tc>
        <w:tc>
          <w:tcPr>
            <w:tcW w:w="1121" w:type="pct"/>
            <w:tcMar>
              <w:left w:w="57" w:type="dxa"/>
              <w:right w:w="57" w:type="dxa"/>
            </w:tcMar>
            <w:vAlign w:val="center"/>
          </w:tcPr>
          <w:p w14:paraId="5AB78C27">
            <w:pPr>
              <w:jc w:val="center"/>
              <w:rPr>
                <w:b/>
                <w:bCs/>
                <w:color w:val="auto"/>
                <w:szCs w:val="21"/>
                <w:highlight w:val="none"/>
              </w:rPr>
            </w:pPr>
            <w:r>
              <w:rPr>
                <w:b/>
                <w:bCs/>
                <w:color w:val="auto"/>
                <w:szCs w:val="21"/>
                <w:highlight w:val="none"/>
              </w:rPr>
              <w:t>考核时间(min)</w:t>
            </w:r>
          </w:p>
        </w:tc>
        <w:tc>
          <w:tcPr>
            <w:tcW w:w="1097" w:type="pct"/>
            <w:tcMar>
              <w:left w:w="57" w:type="dxa"/>
              <w:right w:w="57" w:type="dxa"/>
            </w:tcMar>
            <w:vAlign w:val="center"/>
          </w:tcPr>
          <w:p w14:paraId="795E90CD">
            <w:pPr>
              <w:jc w:val="center"/>
              <w:rPr>
                <w:b/>
                <w:bCs/>
                <w:color w:val="auto"/>
                <w:szCs w:val="21"/>
                <w:highlight w:val="none"/>
              </w:rPr>
            </w:pPr>
            <w:r>
              <w:rPr>
                <w:b/>
                <w:bCs/>
                <w:color w:val="auto"/>
                <w:szCs w:val="21"/>
                <w:highlight w:val="none"/>
              </w:rPr>
              <w:t>分值</w:t>
            </w:r>
          </w:p>
        </w:tc>
      </w:tr>
      <w:tr w14:paraId="32DB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60234277">
            <w:pPr>
              <w:jc w:val="center"/>
              <w:rPr>
                <w:color w:val="auto"/>
                <w:szCs w:val="21"/>
                <w:highlight w:val="none"/>
              </w:rPr>
            </w:pPr>
            <w:r>
              <w:rPr>
                <w:color w:val="auto"/>
                <w:szCs w:val="21"/>
                <w:highlight w:val="none"/>
              </w:rPr>
              <w:t>1</w:t>
            </w:r>
          </w:p>
        </w:tc>
        <w:tc>
          <w:tcPr>
            <w:tcW w:w="1573" w:type="pct"/>
            <w:vAlign w:val="center"/>
          </w:tcPr>
          <w:p w14:paraId="2E3D808A">
            <w:pPr>
              <w:jc w:val="center"/>
              <w:rPr>
                <w:rFonts w:hint="default" w:eastAsia="宋体"/>
                <w:color w:val="auto"/>
                <w:szCs w:val="21"/>
                <w:highlight w:val="none"/>
                <w:lang w:val="en-US" w:eastAsia="zh-CN"/>
              </w:rPr>
            </w:pPr>
            <w:r>
              <w:rPr>
                <w:rFonts w:hint="eastAsia"/>
                <w:color w:val="auto"/>
                <w:szCs w:val="21"/>
                <w:highlight w:val="none"/>
                <w:lang w:val="en-US" w:eastAsia="zh-CN"/>
              </w:rPr>
              <w:t>工程识图、塑件缺陷分析</w:t>
            </w:r>
          </w:p>
        </w:tc>
        <w:tc>
          <w:tcPr>
            <w:tcW w:w="785" w:type="pct"/>
            <w:vAlign w:val="center"/>
          </w:tcPr>
          <w:p w14:paraId="16B9E674">
            <w:pPr>
              <w:jc w:val="center"/>
              <w:rPr>
                <w:color w:val="auto"/>
                <w:szCs w:val="21"/>
                <w:highlight w:val="none"/>
              </w:rPr>
            </w:pPr>
            <w:r>
              <w:rPr>
                <w:color w:val="auto"/>
                <w:szCs w:val="21"/>
                <w:highlight w:val="none"/>
              </w:rPr>
              <w:t>笔试</w:t>
            </w:r>
          </w:p>
        </w:tc>
        <w:tc>
          <w:tcPr>
            <w:tcW w:w="1121" w:type="pct"/>
            <w:vMerge w:val="restart"/>
            <w:vAlign w:val="center"/>
          </w:tcPr>
          <w:p w14:paraId="6A4431D8">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1097" w:type="pct"/>
            <w:vAlign w:val="center"/>
          </w:tcPr>
          <w:p w14:paraId="1FFB80B1">
            <w:pPr>
              <w:jc w:val="center"/>
              <w:rPr>
                <w:color w:val="auto"/>
                <w:szCs w:val="21"/>
                <w:highlight w:val="none"/>
              </w:rPr>
            </w:pPr>
            <w:r>
              <w:rPr>
                <w:rFonts w:hint="eastAsia"/>
                <w:color w:val="auto"/>
                <w:szCs w:val="21"/>
                <w:highlight w:val="none"/>
                <w:lang w:val="en-US" w:eastAsia="zh-CN"/>
              </w:rPr>
              <w:t>2</w:t>
            </w:r>
            <w:r>
              <w:rPr>
                <w:color w:val="auto"/>
                <w:szCs w:val="21"/>
                <w:highlight w:val="none"/>
              </w:rPr>
              <w:t>0</w:t>
            </w:r>
          </w:p>
        </w:tc>
      </w:tr>
      <w:tr w14:paraId="7272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0CD3C981">
            <w:pPr>
              <w:jc w:val="center"/>
              <w:rPr>
                <w:color w:val="auto"/>
                <w:szCs w:val="21"/>
                <w:highlight w:val="none"/>
              </w:rPr>
            </w:pPr>
            <w:r>
              <w:rPr>
                <w:color w:val="auto"/>
                <w:szCs w:val="21"/>
                <w:highlight w:val="none"/>
              </w:rPr>
              <w:t>2</w:t>
            </w:r>
          </w:p>
        </w:tc>
        <w:tc>
          <w:tcPr>
            <w:tcW w:w="1573" w:type="pct"/>
            <w:vAlign w:val="center"/>
          </w:tcPr>
          <w:p w14:paraId="7B6BF55F">
            <w:pPr>
              <w:jc w:val="center"/>
              <w:rPr>
                <w:rFonts w:hint="eastAsia" w:eastAsia="宋体"/>
                <w:color w:val="auto"/>
                <w:szCs w:val="21"/>
                <w:highlight w:val="none"/>
                <w:lang w:eastAsia="zh-CN"/>
              </w:rPr>
            </w:pPr>
            <w:r>
              <w:rPr>
                <w:rFonts w:hint="eastAsia"/>
                <w:color w:val="auto"/>
                <w:szCs w:val="21"/>
                <w:highlight w:val="none"/>
                <w:lang w:val="en-US" w:eastAsia="zh-CN"/>
              </w:rPr>
              <w:t>注塑</w:t>
            </w:r>
            <w:r>
              <w:rPr>
                <w:color w:val="auto"/>
                <w:szCs w:val="21"/>
                <w:highlight w:val="none"/>
              </w:rPr>
              <w:t>模具</w:t>
            </w:r>
            <w:r>
              <w:rPr>
                <w:rFonts w:hint="eastAsia"/>
                <w:color w:val="auto"/>
                <w:szCs w:val="21"/>
                <w:highlight w:val="none"/>
                <w:lang w:val="en-US" w:eastAsia="zh-CN"/>
              </w:rPr>
              <w:t>拆装</w:t>
            </w:r>
          </w:p>
        </w:tc>
        <w:tc>
          <w:tcPr>
            <w:tcW w:w="785" w:type="pct"/>
            <w:vAlign w:val="center"/>
          </w:tcPr>
          <w:p w14:paraId="41F4B934">
            <w:pPr>
              <w:jc w:val="center"/>
              <w:rPr>
                <w:color w:val="auto"/>
                <w:szCs w:val="21"/>
                <w:highlight w:val="none"/>
              </w:rPr>
            </w:pPr>
            <w:r>
              <w:rPr>
                <w:color w:val="auto"/>
                <w:szCs w:val="21"/>
                <w:highlight w:val="none"/>
              </w:rPr>
              <w:t>操作</w:t>
            </w:r>
          </w:p>
        </w:tc>
        <w:tc>
          <w:tcPr>
            <w:tcW w:w="1121" w:type="pct"/>
            <w:vMerge w:val="continue"/>
            <w:vAlign w:val="center"/>
          </w:tcPr>
          <w:p w14:paraId="1E503FE5">
            <w:pPr>
              <w:jc w:val="center"/>
              <w:rPr>
                <w:rFonts w:hint="default" w:eastAsia="宋体"/>
                <w:color w:val="auto"/>
                <w:szCs w:val="21"/>
                <w:highlight w:val="none"/>
                <w:lang w:val="en-US" w:eastAsia="zh-CN"/>
              </w:rPr>
            </w:pPr>
          </w:p>
        </w:tc>
        <w:tc>
          <w:tcPr>
            <w:tcW w:w="1097" w:type="pct"/>
            <w:vAlign w:val="center"/>
          </w:tcPr>
          <w:p w14:paraId="53A29282">
            <w:pPr>
              <w:jc w:val="center"/>
              <w:rPr>
                <w:color w:val="auto"/>
                <w:szCs w:val="21"/>
                <w:highlight w:val="none"/>
              </w:rPr>
            </w:pPr>
            <w:r>
              <w:rPr>
                <w:rFonts w:hint="eastAsia"/>
                <w:color w:val="auto"/>
                <w:szCs w:val="21"/>
                <w:highlight w:val="none"/>
                <w:lang w:val="en-US" w:eastAsia="zh-CN"/>
              </w:rPr>
              <w:t>3</w:t>
            </w:r>
            <w:r>
              <w:rPr>
                <w:color w:val="auto"/>
                <w:szCs w:val="21"/>
                <w:highlight w:val="none"/>
              </w:rPr>
              <w:t>0</w:t>
            </w:r>
          </w:p>
        </w:tc>
      </w:tr>
      <w:tr w14:paraId="30DE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81" w:type="pct"/>
            <w:gridSpan w:val="3"/>
            <w:vAlign w:val="center"/>
          </w:tcPr>
          <w:p w14:paraId="3A69AD2B">
            <w:pPr>
              <w:jc w:val="center"/>
              <w:rPr>
                <w:color w:val="auto"/>
                <w:szCs w:val="21"/>
                <w:highlight w:val="none"/>
              </w:rPr>
            </w:pPr>
            <w:r>
              <w:rPr>
                <w:color w:val="auto"/>
                <w:szCs w:val="21"/>
                <w:highlight w:val="none"/>
              </w:rPr>
              <w:t>合计</w:t>
            </w:r>
          </w:p>
        </w:tc>
        <w:tc>
          <w:tcPr>
            <w:tcW w:w="1121" w:type="pct"/>
            <w:vAlign w:val="center"/>
          </w:tcPr>
          <w:p w14:paraId="432FB14C">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1097" w:type="pct"/>
            <w:vAlign w:val="center"/>
          </w:tcPr>
          <w:p w14:paraId="2A59339C">
            <w:pPr>
              <w:jc w:val="center"/>
              <w:rPr>
                <w:rFonts w:hint="default" w:eastAsia="宋体"/>
                <w:color w:val="auto"/>
                <w:szCs w:val="21"/>
                <w:highlight w:val="none"/>
                <w:lang w:val="en-US" w:eastAsia="zh-CN"/>
              </w:rPr>
            </w:pPr>
            <w:r>
              <w:rPr>
                <w:rFonts w:hint="eastAsia"/>
                <w:color w:val="auto"/>
                <w:szCs w:val="21"/>
                <w:highlight w:val="none"/>
                <w:lang w:val="en-US" w:eastAsia="zh-CN"/>
              </w:rPr>
              <w:t>50</w:t>
            </w:r>
          </w:p>
        </w:tc>
      </w:tr>
    </w:tbl>
    <w:p w14:paraId="79844CAC">
      <w:pPr>
        <w:spacing w:line="276" w:lineRule="auto"/>
        <w:ind w:firstLine="480" w:firstLineChars="200"/>
        <w:jc w:val="left"/>
        <w:rPr>
          <w:color w:val="auto"/>
          <w:sz w:val="24"/>
          <w:highlight w:val="none"/>
        </w:rPr>
      </w:pPr>
    </w:p>
    <w:p w14:paraId="068C88F0">
      <w:pPr>
        <w:spacing w:line="276" w:lineRule="auto"/>
        <w:ind w:firstLine="480" w:firstLineChars="200"/>
        <w:jc w:val="left"/>
        <w:rPr>
          <w:color w:val="auto"/>
          <w:sz w:val="24"/>
          <w:highlight w:val="none"/>
        </w:rPr>
      </w:pPr>
      <w:r>
        <w:rPr>
          <w:color w:val="auto"/>
          <w:sz w:val="24"/>
          <w:highlight w:val="none"/>
        </w:rPr>
        <w:t>表</w:t>
      </w:r>
      <w:r>
        <w:rPr>
          <w:rFonts w:hint="eastAsia"/>
          <w:color w:val="auto"/>
          <w:sz w:val="24"/>
          <w:highlight w:val="none"/>
          <w:lang w:val="en-US" w:eastAsia="zh-CN"/>
        </w:rPr>
        <w:t>2</w:t>
      </w:r>
      <w:r>
        <w:rPr>
          <w:color w:val="auto"/>
          <w:sz w:val="24"/>
          <w:highlight w:val="none"/>
        </w:rPr>
        <w:t>为专业技能操作</w:t>
      </w:r>
      <w:r>
        <w:rPr>
          <w:rFonts w:hint="eastAsia"/>
          <w:color w:val="auto"/>
          <w:sz w:val="24"/>
          <w:highlight w:val="none"/>
        </w:rPr>
        <w:t>考试</w:t>
      </w:r>
      <w:r>
        <w:rPr>
          <w:rFonts w:hint="eastAsia"/>
          <w:color w:val="auto"/>
          <w:sz w:val="24"/>
          <w:highlight w:val="none"/>
          <w:lang w:val="en-US" w:eastAsia="zh-CN"/>
        </w:rPr>
        <w:t>II</w:t>
      </w:r>
      <w:r>
        <w:rPr>
          <w:rFonts w:hint="eastAsia"/>
          <w:color w:val="auto"/>
          <w:sz w:val="24"/>
          <w:highlight w:val="none"/>
        </w:rPr>
        <w:t>安排</w:t>
      </w:r>
      <w:r>
        <w:rPr>
          <w:color w:val="auto"/>
          <w:sz w:val="24"/>
          <w:highlight w:val="none"/>
        </w:rPr>
        <w:t>，包含</w:t>
      </w:r>
      <w:r>
        <w:rPr>
          <w:rFonts w:hint="eastAsia"/>
          <w:color w:val="auto"/>
          <w:sz w:val="24"/>
          <w:highlight w:val="none"/>
          <w:lang w:val="en-US" w:eastAsia="zh-CN"/>
        </w:rPr>
        <w:t>笔试和操作2</w:t>
      </w:r>
      <w:r>
        <w:rPr>
          <w:color w:val="auto"/>
          <w:sz w:val="24"/>
          <w:highlight w:val="none"/>
        </w:rPr>
        <w:t>个</w:t>
      </w:r>
      <w:r>
        <w:rPr>
          <w:rFonts w:hint="eastAsia"/>
          <w:color w:val="auto"/>
          <w:sz w:val="24"/>
          <w:highlight w:val="none"/>
        </w:rPr>
        <w:t>考核</w:t>
      </w:r>
      <w:r>
        <w:rPr>
          <w:color w:val="auto"/>
          <w:sz w:val="24"/>
          <w:highlight w:val="none"/>
        </w:rPr>
        <w:t>模块</w:t>
      </w:r>
      <w:r>
        <w:rPr>
          <w:rFonts w:hint="eastAsia"/>
          <w:color w:val="auto"/>
          <w:sz w:val="24"/>
          <w:highlight w:val="none"/>
          <w:lang w:eastAsia="zh-CN"/>
        </w:rPr>
        <w:t>，</w:t>
      </w:r>
      <w:r>
        <w:rPr>
          <w:color w:val="auto"/>
          <w:sz w:val="24"/>
          <w:highlight w:val="none"/>
        </w:rPr>
        <w:t>分别是</w:t>
      </w:r>
      <w:r>
        <w:rPr>
          <w:rFonts w:hint="eastAsia"/>
          <w:color w:val="auto"/>
          <w:sz w:val="24"/>
          <w:highlight w:val="none"/>
          <w:lang w:val="en-US" w:eastAsia="zh-CN"/>
        </w:rPr>
        <w:t>零件</w:t>
      </w:r>
      <w:r>
        <w:rPr>
          <w:color w:val="auto"/>
          <w:sz w:val="24"/>
          <w:highlight w:val="none"/>
        </w:rPr>
        <w:t>加工工艺编制、模具零件测绘。</w:t>
      </w:r>
    </w:p>
    <w:p w14:paraId="0ACA599C">
      <w:pPr>
        <w:spacing w:line="300" w:lineRule="auto"/>
        <w:jc w:val="center"/>
        <w:rPr>
          <w:b/>
          <w:bCs/>
          <w:color w:val="auto"/>
          <w:szCs w:val="21"/>
          <w:highlight w:val="none"/>
        </w:rPr>
      </w:pPr>
      <w:r>
        <w:rPr>
          <w:b/>
          <w:bCs/>
          <w:color w:val="auto"/>
          <w:szCs w:val="21"/>
          <w:highlight w:val="none"/>
        </w:rPr>
        <w:t>表</w:t>
      </w:r>
      <w:r>
        <w:rPr>
          <w:rFonts w:hint="eastAsia"/>
          <w:b/>
          <w:bCs/>
          <w:color w:val="auto"/>
          <w:szCs w:val="21"/>
          <w:highlight w:val="none"/>
          <w:lang w:val="en-US" w:eastAsia="zh-CN"/>
        </w:rPr>
        <w:t xml:space="preserve">2 </w:t>
      </w:r>
      <w:r>
        <w:rPr>
          <w:b/>
          <w:bCs/>
          <w:color w:val="auto"/>
          <w:szCs w:val="21"/>
          <w:highlight w:val="none"/>
        </w:rPr>
        <w:t>专业技能操作</w:t>
      </w:r>
      <w:r>
        <w:rPr>
          <w:rFonts w:hint="eastAsia"/>
          <w:b/>
          <w:bCs/>
          <w:color w:val="auto"/>
          <w:szCs w:val="21"/>
          <w:highlight w:val="none"/>
        </w:rPr>
        <w:t>考试</w:t>
      </w:r>
      <w:r>
        <w:rPr>
          <w:rFonts w:hint="eastAsia"/>
          <w:b/>
          <w:bCs/>
          <w:color w:val="auto"/>
          <w:szCs w:val="21"/>
          <w:highlight w:val="none"/>
          <w:lang w:val="en-US" w:eastAsia="zh-CN"/>
        </w:rPr>
        <w:t>II</w:t>
      </w:r>
      <w:r>
        <w:rPr>
          <w:rFonts w:hint="eastAsia"/>
          <w:b/>
          <w:bCs/>
          <w:color w:val="auto"/>
          <w:szCs w:val="21"/>
          <w:highlight w:val="none"/>
        </w:rPr>
        <w:t>安排</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837"/>
        <w:gridCol w:w="1443"/>
        <w:gridCol w:w="2009"/>
        <w:gridCol w:w="1964"/>
      </w:tblGrid>
      <w:tr w14:paraId="728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422" w:type="pct"/>
            <w:tcMar>
              <w:left w:w="57" w:type="dxa"/>
              <w:right w:w="57" w:type="dxa"/>
            </w:tcMar>
            <w:vAlign w:val="center"/>
          </w:tcPr>
          <w:p w14:paraId="775D832C">
            <w:pPr>
              <w:jc w:val="center"/>
              <w:rPr>
                <w:b/>
                <w:bCs/>
                <w:color w:val="auto"/>
                <w:szCs w:val="21"/>
                <w:highlight w:val="none"/>
              </w:rPr>
            </w:pPr>
            <w:r>
              <w:rPr>
                <w:b/>
                <w:bCs/>
                <w:color w:val="auto"/>
                <w:szCs w:val="21"/>
                <w:highlight w:val="none"/>
              </w:rPr>
              <w:t>序号</w:t>
            </w:r>
          </w:p>
        </w:tc>
        <w:tc>
          <w:tcPr>
            <w:tcW w:w="1573" w:type="pct"/>
            <w:tcMar>
              <w:left w:w="57" w:type="dxa"/>
              <w:right w:w="57" w:type="dxa"/>
            </w:tcMar>
            <w:vAlign w:val="center"/>
          </w:tcPr>
          <w:p w14:paraId="5D61AD05">
            <w:pPr>
              <w:jc w:val="center"/>
              <w:rPr>
                <w:b/>
                <w:bCs/>
                <w:color w:val="auto"/>
                <w:szCs w:val="21"/>
                <w:highlight w:val="none"/>
              </w:rPr>
            </w:pPr>
            <w:r>
              <w:rPr>
                <w:b/>
                <w:bCs/>
                <w:color w:val="auto"/>
                <w:szCs w:val="21"/>
                <w:highlight w:val="none"/>
              </w:rPr>
              <w:t>项目名称</w:t>
            </w:r>
          </w:p>
        </w:tc>
        <w:tc>
          <w:tcPr>
            <w:tcW w:w="800" w:type="pct"/>
            <w:tcMar>
              <w:left w:w="57" w:type="dxa"/>
              <w:right w:w="57" w:type="dxa"/>
            </w:tcMar>
            <w:vAlign w:val="center"/>
          </w:tcPr>
          <w:p w14:paraId="354279A9">
            <w:pPr>
              <w:jc w:val="center"/>
              <w:rPr>
                <w:b/>
                <w:bCs/>
                <w:color w:val="auto"/>
                <w:szCs w:val="21"/>
                <w:highlight w:val="none"/>
              </w:rPr>
            </w:pPr>
            <w:r>
              <w:rPr>
                <w:b/>
                <w:bCs/>
                <w:color w:val="auto"/>
                <w:szCs w:val="21"/>
                <w:highlight w:val="none"/>
              </w:rPr>
              <w:t>考核方式</w:t>
            </w:r>
          </w:p>
        </w:tc>
        <w:tc>
          <w:tcPr>
            <w:tcW w:w="1114" w:type="pct"/>
            <w:tcMar>
              <w:left w:w="57" w:type="dxa"/>
              <w:right w:w="57" w:type="dxa"/>
            </w:tcMar>
            <w:vAlign w:val="center"/>
          </w:tcPr>
          <w:p w14:paraId="6C01250E">
            <w:pPr>
              <w:jc w:val="center"/>
              <w:rPr>
                <w:b/>
                <w:bCs/>
                <w:color w:val="auto"/>
                <w:szCs w:val="21"/>
                <w:highlight w:val="none"/>
              </w:rPr>
            </w:pPr>
            <w:r>
              <w:rPr>
                <w:b/>
                <w:bCs/>
                <w:color w:val="auto"/>
                <w:szCs w:val="21"/>
                <w:highlight w:val="none"/>
              </w:rPr>
              <w:t>考核时间(min)</w:t>
            </w:r>
          </w:p>
        </w:tc>
        <w:tc>
          <w:tcPr>
            <w:tcW w:w="1089" w:type="pct"/>
            <w:tcMar>
              <w:left w:w="57" w:type="dxa"/>
              <w:right w:w="57" w:type="dxa"/>
            </w:tcMar>
            <w:vAlign w:val="center"/>
          </w:tcPr>
          <w:p w14:paraId="033BBE8A">
            <w:pPr>
              <w:jc w:val="center"/>
              <w:rPr>
                <w:b/>
                <w:bCs/>
                <w:color w:val="auto"/>
                <w:szCs w:val="21"/>
                <w:highlight w:val="none"/>
              </w:rPr>
            </w:pPr>
            <w:r>
              <w:rPr>
                <w:b/>
                <w:bCs/>
                <w:color w:val="auto"/>
                <w:szCs w:val="21"/>
                <w:highlight w:val="none"/>
              </w:rPr>
              <w:t>分值</w:t>
            </w:r>
          </w:p>
        </w:tc>
      </w:tr>
      <w:tr w14:paraId="7AE6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30C1AB88">
            <w:pPr>
              <w:jc w:val="center"/>
              <w:rPr>
                <w:color w:val="auto"/>
                <w:szCs w:val="21"/>
                <w:highlight w:val="none"/>
              </w:rPr>
            </w:pPr>
            <w:r>
              <w:rPr>
                <w:color w:val="auto"/>
                <w:szCs w:val="21"/>
                <w:highlight w:val="none"/>
              </w:rPr>
              <w:t>1</w:t>
            </w:r>
          </w:p>
        </w:tc>
        <w:tc>
          <w:tcPr>
            <w:tcW w:w="1573" w:type="pct"/>
            <w:vAlign w:val="center"/>
          </w:tcPr>
          <w:p w14:paraId="4F53D82A">
            <w:pPr>
              <w:jc w:val="center"/>
              <w:rPr>
                <w:color w:val="auto"/>
                <w:szCs w:val="21"/>
                <w:highlight w:val="none"/>
              </w:rPr>
            </w:pPr>
            <w:r>
              <w:rPr>
                <w:rFonts w:hint="eastAsia"/>
                <w:color w:val="auto"/>
                <w:szCs w:val="21"/>
                <w:highlight w:val="none"/>
                <w:lang w:val="en-US" w:eastAsia="zh-CN"/>
              </w:rPr>
              <w:t>零件</w:t>
            </w:r>
            <w:r>
              <w:rPr>
                <w:color w:val="auto"/>
                <w:szCs w:val="21"/>
                <w:highlight w:val="none"/>
              </w:rPr>
              <w:t>加工工艺编制</w:t>
            </w:r>
          </w:p>
        </w:tc>
        <w:tc>
          <w:tcPr>
            <w:tcW w:w="800" w:type="pct"/>
            <w:vAlign w:val="center"/>
          </w:tcPr>
          <w:p w14:paraId="37C041B6">
            <w:pPr>
              <w:jc w:val="center"/>
              <w:rPr>
                <w:color w:val="auto"/>
                <w:szCs w:val="21"/>
                <w:highlight w:val="none"/>
              </w:rPr>
            </w:pPr>
            <w:r>
              <w:rPr>
                <w:color w:val="auto"/>
                <w:szCs w:val="21"/>
                <w:highlight w:val="none"/>
              </w:rPr>
              <w:t>笔试</w:t>
            </w:r>
          </w:p>
        </w:tc>
        <w:tc>
          <w:tcPr>
            <w:tcW w:w="1114" w:type="pct"/>
            <w:vAlign w:val="center"/>
          </w:tcPr>
          <w:p w14:paraId="53EEC65E">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089" w:type="pct"/>
            <w:vAlign w:val="center"/>
          </w:tcPr>
          <w:p w14:paraId="7530EDE4">
            <w:pPr>
              <w:jc w:val="center"/>
              <w:rPr>
                <w:color w:val="auto"/>
                <w:szCs w:val="21"/>
                <w:highlight w:val="none"/>
              </w:rPr>
            </w:pPr>
            <w:r>
              <w:rPr>
                <w:rFonts w:hint="eastAsia"/>
                <w:color w:val="auto"/>
                <w:szCs w:val="21"/>
                <w:highlight w:val="none"/>
                <w:lang w:val="en-US" w:eastAsia="zh-CN"/>
              </w:rPr>
              <w:t>3</w:t>
            </w:r>
            <w:r>
              <w:rPr>
                <w:color w:val="auto"/>
                <w:szCs w:val="21"/>
                <w:highlight w:val="none"/>
              </w:rPr>
              <w:t>0</w:t>
            </w:r>
          </w:p>
        </w:tc>
      </w:tr>
      <w:tr w14:paraId="46BC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2" w:type="pct"/>
            <w:vAlign w:val="center"/>
          </w:tcPr>
          <w:p w14:paraId="36B98308">
            <w:pPr>
              <w:jc w:val="center"/>
              <w:rPr>
                <w:color w:val="auto"/>
                <w:szCs w:val="21"/>
                <w:highlight w:val="none"/>
              </w:rPr>
            </w:pPr>
            <w:r>
              <w:rPr>
                <w:color w:val="auto"/>
                <w:szCs w:val="21"/>
                <w:highlight w:val="none"/>
              </w:rPr>
              <w:t>2</w:t>
            </w:r>
          </w:p>
        </w:tc>
        <w:tc>
          <w:tcPr>
            <w:tcW w:w="1573" w:type="pct"/>
            <w:vAlign w:val="center"/>
          </w:tcPr>
          <w:p w14:paraId="3EB404A9">
            <w:pPr>
              <w:jc w:val="center"/>
              <w:rPr>
                <w:color w:val="auto"/>
                <w:szCs w:val="21"/>
                <w:highlight w:val="none"/>
              </w:rPr>
            </w:pPr>
            <w:r>
              <w:rPr>
                <w:color w:val="auto"/>
                <w:szCs w:val="21"/>
                <w:highlight w:val="none"/>
              </w:rPr>
              <w:t>模具零件测绘</w:t>
            </w:r>
          </w:p>
        </w:tc>
        <w:tc>
          <w:tcPr>
            <w:tcW w:w="800" w:type="pct"/>
            <w:vAlign w:val="center"/>
          </w:tcPr>
          <w:p w14:paraId="4AF4C6A5">
            <w:pPr>
              <w:jc w:val="center"/>
              <w:rPr>
                <w:color w:val="auto"/>
                <w:szCs w:val="21"/>
                <w:highlight w:val="none"/>
              </w:rPr>
            </w:pPr>
            <w:r>
              <w:rPr>
                <w:color w:val="auto"/>
                <w:szCs w:val="21"/>
                <w:highlight w:val="none"/>
              </w:rPr>
              <w:t>操作</w:t>
            </w:r>
          </w:p>
        </w:tc>
        <w:tc>
          <w:tcPr>
            <w:tcW w:w="1114" w:type="pct"/>
            <w:vAlign w:val="center"/>
          </w:tcPr>
          <w:p w14:paraId="0AF92F78">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089" w:type="pct"/>
            <w:vAlign w:val="center"/>
          </w:tcPr>
          <w:p w14:paraId="30F013F2">
            <w:pPr>
              <w:jc w:val="center"/>
              <w:rPr>
                <w:color w:val="auto"/>
                <w:szCs w:val="21"/>
                <w:highlight w:val="none"/>
              </w:rPr>
            </w:pPr>
            <w:r>
              <w:rPr>
                <w:color w:val="auto"/>
                <w:szCs w:val="21"/>
                <w:highlight w:val="none"/>
              </w:rPr>
              <w:t>50</w:t>
            </w:r>
          </w:p>
        </w:tc>
      </w:tr>
      <w:tr w14:paraId="299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795" w:type="pct"/>
            <w:gridSpan w:val="3"/>
            <w:vAlign w:val="center"/>
          </w:tcPr>
          <w:p w14:paraId="7DE23126">
            <w:pPr>
              <w:jc w:val="center"/>
              <w:rPr>
                <w:color w:val="auto"/>
                <w:szCs w:val="21"/>
                <w:highlight w:val="none"/>
              </w:rPr>
            </w:pPr>
            <w:r>
              <w:rPr>
                <w:color w:val="auto"/>
                <w:szCs w:val="21"/>
                <w:highlight w:val="none"/>
              </w:rPr>
              <w:t>合计</w:t>
            </w:r>
          </w:p>
        </w:tc>
        <w:tc>
          <w:tcPr>
            <w:tcW w:w="1114" w:type="pct"/>
            <w:vAlign w:val="center"/>
          </w:tcPr>
          <w:p w14:paraId="61F9B71E">
            <w:pPr>
              <w:jc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089" w:type="pct"/>
            <w:vAlign w:val="center"/>
          </w:tcPr>
          <w:p w14:paraId="31E571EF">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r>
    </w:tbl>
    <w:p w14:paraId="455849F9">
      <w:pPr>
        <w:spacing w:before="240"/>
        <w:rPr>
          <w:b/>
          <w:color w:val="auto"/>
          <w:sz w:val="24"/>
          <w:szCs w:val="28"/>
          <w:highlight w:val="none"/>
        </w:rPr>
      </w:pPr>
      <w:bookmarkStart w:id="15" w:name="_Toc489454065"/>
      <w:bookmarkStart w:id="16" w:name="_Toc505595471"/>
    </w:p>
    <w:p w14:paraId="1CAFA444">
      <w:pPr>
        <w:numPr>
          <w:ilvl w:val="0"/>
          <w:numId w:val="8"/>
        </w:numPr>
        <w:spacing w:before="240"/>
        <w:rPr>
          <w:b/>
          <w:color w:val="auto"/>
          <w:sz w:val="24"/>
          <w:szCs w:val="28"/>
          <w:highlight w:val="none"/>
        </w:rPr>
      </w:pPr>
      <w:r>
        <w:rPr>
          <w:b/>
          <w:color w:val="auto"/>
          <w:sz w:val="24"/>
          <w:szCs w:val="28"/>
          <w:highlight w:val="none"/>
        </w:rPr>
        <w:t>考察学生应具备和掌握的知识和能力</w:t>
      </w:r>
    </w:p>
    <w:p w14:paraId="69DA2DC9">
      <w:pPr>
        <w:tabs>
          <w:tab w:val="left" w:pos="481"/>
        </w:tabs>
        <w:ind w:firstLine="480" w:firstLineChars="200"/>
        <w:rPr>
          <w:color w:val="auto"/>
          <w:sz w:val="24"/>
          <w:highlight w:val="none"/>
        </w:rPr>
      </w:pPr>
      <w:r>
        <w:rPr>
          <w:color w:val="auto"/>
          <w:sz w:val="24"/>
          <w:highlight w:val="none"/>
        </w:rPr>
        <w:t>（1）读图、识图与零件分析能力；</w:t>
      </w:r>
    </w:p>
    <w:p w14:paraId="61E7A651">
      <w:pPr>
        <w:tabs>
          <w:tab w:val="left" w:pos="481"/>
        </w:tabs>
        <w:ind w:firstLine="480" w:firstLineChars="200"/>
        <w:rPr>
          <w:color w:val="auto"/>
          <w:sz w:val="24"/>
          <w:highlight w:val="none"/>
        </w:rPr>
      </w:pPr>
      <w:r>
        <w:rPr>
          <w:color w:val="auto"/>
          <w:sz w:val="24"/>
          <w:highlight w:val="none"/>
        </w:rPr>
        <w:t>（2）金属材料相关知识、金属切削加工知识、金属铸造、锻压、焊接等成型知识；</w:t>
      </w:r>
    </w:p>
    <w:p w14:paraId="34426498">
      <w:pPr>
        <w:tabs>
          <w:tab w:val="left" w:pos="481"/>
        </w:tabs>
        <w:ind w:firstLine="480" w:firstLineChars="200"/>
        <w:rPr>
          <w:color w:val="auto"/>
          <w:sz w:val="24"/>
          <w:highlight w:val="none"/>
        </w:rPr>
      </w:pPr>
      <w:r>
        <w:rPr>
          <w:color w:val="auto"/>
          <w:sz w:val="24"/>
          <w:highlight w:val="none"/>
        </w:rPr>
        <w:t>（3）机械加工用刀具、夹具</w:t>
      </w:r>
      <w:r>
        <w:rPr>
          <w:rFonts w:hint="eastAsia"/>
          <w:color w:val="auto"/>
          <w:sz w:val="24"/>
          <w:highlight w:val="none"/>
        </w:rPr>
        <w:t>的</w:t>
      </w:r>
      <w:r>
        <w:rPr>
          <w:color w:val="auto"/>
          <w:sz w:val="24"/>
          <w:highlight w:val="none"/>
        </w:rPr>
        <w:t>基础知识；</w:t>
      </w:r>
    </w:p>
    <w:p w14:paraId="1F163209">
      <w:pPr>
        <w:tabs>
          <w:tab w:val="left" w:pos="481"/>
        </w:tabs>
        <w:ind w:firstLine="480" w:firstLineChars="200"/>
        <w:rPr>
          <w:color w:val="auto"/>
          <w:sz w:val="24"/>
          <w:highlight w:val="none"/>
        </w:rPr>
      </w:pPr>
      <w:r>
        <w:rPr>
          <w:color w:val="auto"/>
          <w:sz w:val="24"/>
          <w:highlight w:val="none"/>
        </w:rPr>
        <w:t>（4）常用测量工具的测量原理及方法；</w:t>
      </w:r>
    </w:p>
    <w:p w14:paraId="132F266C">
      <w:pPr>
        <w:tabs>
          <w:tab w:val="left" w:pos="481"/>
        </w:tabs>
        <w:ind w:firstLine="480" w:firstLineChars="200"/>
        <w:rPr>
          <w:color w:val="auto"/>
          <w:sz w:val="24"/>
          <w:highlight w:val="none"/>
        </w:rPr>
      </w:pPr>
      <w:r>
        <w:rPr>
          <w:color w:val="auto"/>
          <w:sz w:val="24"/>
          <w:highlight w:val="none"/>
        </w:rPr>
        <w:t>（5）</w:t>
      </w:r>
      <w:r>
        <w:rPr>
          <w:rFonts w:hint="eastAsia"/>
          <w:color w:val="auto"/>
          <w:sz w:val="24"/>
          <w:highlight w:val="none"/>
        </w:rPr>
        <w:t>绘制</w:t>
      </w:r>
      <w:r>
        <w:rPr>
          <w:color w:val="auto"/>
          <w:sz w:val="24"/>
          <w:highlight w:val="none"/>
        </w:rPr>
        <w:t>简单零件工程图的能力；</w:t>
      </w:r>
    </w:p>
    <w:p w14:paraId="6AB8495A">
      <w:pPr>
        <w:tabs>
          <w:tab w:val="left" w:pos="481"/>
        </w:tabs>
        <w:ind w:firstLine="480" w:firstLineChars="200"/>
        <w:rPr>
          <w:color w:val="auto"/>
          <w:sz w:val="24"/>
          <w:highlight w:val="none"/>
        </w:rPr>
      </w:pPr>
      <w:r>
        <w:rPr>
          <w:color w:val="auto"/>
          <w:sz w:val="24"/>
          <w:highlight w:val="none"/>
        </w:rPr>
        <w:t>（6）注塑模具定模座组件、动模座组件、导柱导套组件、顶出机构的装配与调整；</w:t>
      </w:r>
    </w:p>
    <w:p w14:paraId="5088358C">
      <w:pPr>
        <w:tabs>
          <w:tab w:val="left" w:pos="481"/>
        </w:tabs>
        <w:ind w:firstLine="480" w:firstLineChars="200"/>
        <w:rPr>
          <w:color w:val="auto"/>
          <w:sz w:val="24"/>
          <w:highlight w:val="none"/>
        </w:rPr>
      </w:pPr>
      <w:r>
        <w:rPr>
          <w:color w:val="auto"/>
          <w:sz w:val="24"/>
          <w:szCs w:val="28"/>
          <w:highlight w:val="none"/>
        </w:rPr>
        <w:t>（7）</w:t>
      </w:r>
      <w:r>
        <w:rPr>
          <w:rFonts w:hint="eastAsia"/>
          <w:color w:val="auto"/>
          <w:sz w:val="24"/>
          <w:highlight w:val="none"/>
          <w:lang w:val="en-US" w:eastAsia="zh-CN"/>
        </w:rPr>
        <w:t>塑件质量</w:t>
      </w:r>
      <w:r>
        <w:rPr>
          <w:color w:val="auto"/>
          <w:sz w:val="24"/>
          <w:highlight w:val="none"/>
        </w:rPr>
        <w:t>的</w:t>
      </w:r>
      <w:r>
        <w:rPr>
          <w:rFonts w:hint="eastAsia"/>
          <w:color w:val="auto"/>
          <w:sz w:val="24"/>
          <w:highlight w:val="none"/>
          <w:lang w:val="en-US" w:eastAsia="zh-CN"/>
        </w:rPr>
        <w:t>缺陷</w:t>
      </w:r>
      <w:r>
        <w:rPr>
          <w:color w:val="auto"/>
          <w:sz w:val="24"/>
          <w:highlight w:val="none"/>
        </w:rPr>
        <w:t>分析及</w:t>
      </w:r>
      <w:r>
        <w:rPr>
          <w:rFonts w:hint="eastAsia"/>
          <w:color w:val="auto"/>
          <w:sz w:val="24"/>
          <w:highlight w:val="none"/>
          <w:lang w:val="en-US" w:eastAsia="zh-CN"/>
        </w:rPr>
        <w:t>解决</w:t>
      </w:r>
      <w:r>
        <w:rPr>
          <w:color w:val="auto"/>
          <w:sz w:val="24"/>
          <w:highlight w:val="none"/>
        </w:rPr>
        <w:t>方法；</w:t>
      </w:r>
    </w:p>
    <w:p w14:paraId="7961D136">
      <w:pPr>
        <w:tabs>
          <w:tab w:val="left" w:pos="481"/>
        </w:tabs>
        <w:ind w:firstLine="480" w:firstLineChars="200"/>
        <w:rPr>
          <w:color w:val="auto"/>
          <w:sz w:val="24"/>
          <w:highlight w:val="none"/>
        </w:rPr>
      </w:pPr>
      <w:r>
        <w:rPr>
          <w:color w:val="auto"/>
          <w:sz w:val="24"/>
          <w:highlight w:val="none"/>
        </w:rPr>
        <w:t>（8）操作过程中的安全操作、健康保护以及环境保护知识，操作过程中能够体现出良好的职业素养。</w:t>
      </w:r>
    </w:p>
    <w:p w14:paraId="7167E2F1">
      <w:pPr>
        <w:tabs>
          <w:tab w:val="left" w:pos="481"/>
        </w:tabs>
        <w:ind w:firstLine="480" w:firstLineChars="200"/>
        <w:rPr>
          <w:color w:val="auto"/>
          <w:sz w:val="24"/>
          <w:highlight w:val="none"/>
        </w:rPr>
      </w:pPr>
    </w:p>
    <w:p w14:paraId="3008F489">
      <w:pPr>
        <w:tabs>
          <w:tab w:val="left" w:pos="481"/>
        </w:tabs>
        <w:ind w:firstLine="480" w:firstLineChars="200"/>
        <w:rPr>
          <w:color w:val="auto"/>
          <w:sz w:val="24"/>
          <w:highlight w:val="none"/>
        </w:rPr>
      </w:pPr>
    </w:p>
    <w:p w14:paraId="46F29A5C">
      <w:pPr>
        <w:spacing w:before="240"/>
        <w:rPr>
          <w:b/>
          <w:color w:val="auto"/>
          <w:sz w:val="24"/>
          <w:szCs w:val="28"/>
          <w:highlight w:val="none"/>
        </w:rPr>
      </w:pPr>
      <w:bookmarkStart w:id="17" w:name="_Toc505612790"/>
      <w:r>
        <w:rPr>
          <w:b/>
          <w:color w:val="auto"/>
          <w:sz w:val="24"/>
          <w:szCs w:val="28"/>
          <w:highlight w:val="none"/>
        </w:rPr>
        <w:t>2．考核内容及要点</w:t>
      </w:r>
      <w:bookmarkEnd w:id="1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162"/>
      </w:tblGrid>
      <w:tr w14:paraId="4E4F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64" w:type="dxa"/>
            <w:shd w:val="clear" w:color="auto" w:fill="D9D9D9"/>
            <w:vAlign w:val="center"/>
          </w:tcPr>
          <w:p w14:paraId="5DB7AAFD">
            <w:pPr>
              <w:jc w:val="center"/>
              <w:rPr>
                <w:b/>
                <w:bCs/>
                <w:color w:val="auto"/>
                <w:sz w:val="24"/>
                <w:highlight w:val="none"/>
              </w:rPr>
            </w:pPr>
            <w:r>
              <w:rPr>
                <w:b/>
                <w:bCs/>
                <w:color w:val="auto"/>
                <w:sz w:val="24"/>
                <w:highlight w:val="none"/>
              </w:rPr>
              <w:t>考试过程/</w:t>
            </w:r>
          </w:p>
          <w:p w14:paraId="2EFDF597">
            <w:pPr>
              <w:jc w:val="center"/>
              <w:rPr>
                <w:bCs/>
                <w:color w:val="auto"/>
                <w:sz w:val="24"/>
                <w:highlight w:val="none"/>
              </w:rPr>
            </w:pPr>
            <w:r>
              <w:rPr>
                <w:b/>
                <w:bCs/>
                <w:color w:val="auto"/>
                <w:sz w:val="24"/>
                <w:highlight w:val="none"/>
              </w:rPr>
              <w:t>知识模块</w:t>
            </w:r>
          </w:p>
        </w:tc>
        <w:tc>
          <w:tcPr>
            <w:tcW w:w="7162" w:type="dxa"/>
            <w:shd w:val="clear" w:color="auto" w:fill="D9D9D9"/>
            <w:vAlign w:val="center"/>
          </w:tcPr>
          <w:p w14:paraId="4C18D3D9">
            <w:pPr>
              <w:jc w:val="center"/>
              <w:rPr>
                <w:b/>
                <w:bCs/>
                <w:color w:val="auto"/>
                <w:sz w:val="24"/>
                <w:highlight w:val="none"/>
              </w:rPr>
            </w:pPr>
            <w:r>
              <w:rPr>
                <w:b/>
                <w:bCs/>
                <w:color w:val="auto"/>
                <w:sz w:val="24"/>
                <w:highlight w:val="none"/>
              </w:rPr>
              <w:t>考试内容及要点</w:t>
            </w:r>
          </w:p>
        </w:tc>
      </w:tr>
      <w:tr w14:paraId="33BD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21321485">
            <w:pPr>
              <w:rPr>
                <w:bCs/>
                <w:color w:val="auto"/>
                <w:szCs w:val="21"/>
                <w:highlight w:val="none"/>
              </w:rPr>
            </w:pPr>
            <w:r>
              <w:rPr>
                <w:color w:val="auto"/>
                <w:szCs w:val="21"/>
                <w:highlight w:val="none"/>
              </w:rPr>
              <w:t>1．操作准备</w:t>
            </w:r>
          </w:p>
        </w:tc>
        <w:tc>
          <w:tcPr>
            <w:tcW w:w="7162" w:type="dxa"/>
            <w:vAlign w:val="center"/>
          </w:tcPr>
          <w:p w14:paraId="3980B40F">
            <w:pPr>
              <w:tabs>
                <w:tab w:val="left" w:pos="0"/>
                <w:tab w:val="left" w:pos="252"/>
                <w:tab w:val="left" w:pos="780"/>
              </w:tabs>
              <w:spacing w:before="232" w:beforeLines="50" w:line="360" w:lineRule="auto"/>
              <w:rPr>
                <w:color w:val="auto"/>
                <w:szCs w:val="21"/>
                <w:highlight w:val="none"/>
              </w:rPr>
            </w:pPr>
            <w:r>
              <w:rPr>
                <w:color w:val="auto"/>
                <w:szCs w:val="21"/>
                <w:highlight w:val="none"/>
              </w:rPr>
              <w:t>（1） 安全规范</w:t>
            </w:r>
          </w:p>
          <w:p w14:paraId="3DD57DFC">
            <w:pPr>
              <w:numPr>
                <w:ilvl w:val="0"/>
                <w:numId w:val="9"/>
              </w:numPr>
              <w:tabs>
                <w:tab w:val="left" w:pos="252"/>
                <w:tab w:val="left" w:pos="780"/>
              </w:tabs>
              <w:spacing w:line="360" w:lineRule="auto"/>
              <w:rPr>
                <w:color w:val="auto"/>
                <w:szCs w:val="21"/>
                <w:highlight w:val="none"/>
              </w:rPr>
            </w:pPr>
            <w:r>
              <w:rPr>
                <w:color w:val="auto"/>
                <w:szCs w:val="21"/>
                <w:highlight w:val="none"/>
              </w:rPr>
              <w:t>能选用并穿戴安全防护用品做好个人防护</w:t>
            </w:r>
          </w:p>
          <w:p w14:paraId="6FCE19FD">
            <w:pPr>
              <w:numPr>
                <w:ilvl w:val="0"/>
                <w:numId w:val="9"/>
              </w:numPr>
              <w:tabs>
                <w:tab w:val="left" w:pos="252"/>
                <w:tab w:val="left" w:pos="780"/>
              </w:tabs>
              <w:spacing w:line="360" w:lineRule="auto"/>
              <w:rPr>
                <w:color w:val="auto"/>
                <w:szCs w:val="21"/>
                <w:highlight w:val="none"/>
              </w:rPr>
            </w:pPr>
            <w:r>
              <w:rPr>
                <w:color w:val="auto"/>
                <w:szCs w:val="21"/>
                <w:highlight w:val="none"/>
              </w:rPr>
              <w:t>辨别安全警示标志、安全逃生路线和标志</w:t>
            </w:r>
          </w:p>
          <w:p w14:paraId="6FFB0D26">
            <w:pPr>
              <w:numPr>
                <w:ilvl w:val="0"/>
                <w:numId w:val="9"/>
              </w:numPr>
              <w:tabs>
                <w:tab w:val="left" w:pos="252"/>
                <w:tab w:val="left" w:pos="780"/>
              </w:tabs>
              <w:spacing w:line="360" w:lineRule="auto"/>
              <w:rPr>
                <w:color w:val="auto"/>
                <w:szCs w:val="21"/>
                <w:highlight w:val="none"/>
              </w:rPr>
            </w:pPr>
            <w:r>
              <w:rPr>
                <w:color w:val="auto"/>
                <w:szCs w:val="21"/>
                <w:highlight w:val="none"/>
              </w:rPr>
              <w:t>熟知安全操作规范</w:t>
            </w:r>
          </w:p>
          <w:p w14:paraId="1383A3E0">
            <w:pPr>
              <w:numPr>
                <w:ilvl w:val="0"/>
                <w:numId w:val="9"/>
              </w:numPr>
              <w:tabs>
                <w:tab w:val="left" w:pos="252"/>
                <w:tab w:val="left" w:pos="780"/>
              </w:tabs>
              <w:spacing w:line="360" w:lineRule="auto"/>
              <w:rPr>
                <w:color w:val="auto"/>
                <w:szCs w:val="21"/>
                <w:highlight w:val="none"/>
              </w:rPr>
            </w:pPr>
            <w:r>
              <w:rPr>
                <w:color w:val="auto"/>
                <w:szCs w:val="21"/>
                <w:highlight w:val="none"/>
              </w:rPr>
              <w:t>熟知操作现场安全规范</w:t>
            </w:r>
          </w:p>
          <w:p w14:paraId="4D185709">
            <w:pPr>
              <w:numPr>
                <w:ilvl w:val="0"/>
                <w:numId w:val="9"/>
              </w:numPr>
              <w:tabs>
                <w:tab w:val="left" w:pos="252"/>
                <w:tab w:val="left" w:pos="780"/>
              </w:tabs>
              <w:spacing w:line="360" w:lineRule="auto"/>
              <w:rPr>
                <w:color w:val="auto"/>
                <w:szCs w:val="21"/>
                <w:highlight w:val="none"/>
              </w:rPr>
            </w:pPr>
            <w:r>
              <w:rPr>
                <w:color w:val="auto"/>
                <w:szCs w:val="21"/>
                <w:highlight w:val="none"/>
              </w:rPr>
              <w:t>熟知安全用电常识</w:t>
            </w:r>
          </w:p>
          <w:p w14:paraId="22F4921F">
            <w:pPr>
              <w:tabs>
                <w:tab w:val="left" w:pos="780"/>
              </w:tabs>
              <w:spacing w:line="360" w:lineRule="auto"/>
              <w:rPr>
                <w:color w:val="auto"/>
                <w:szCs w:val="21"/>
                <w:highlight w:val="none"/>
              </w:rPr>
            </w:pPr>
            <w:r>
              <w:rPr>
                <w:color w:val="auto"/>
                <w:szCs w:val="21"/>
                <w:highlight w:val="none"/>
              </w:rPr>
              <w:t>（2）选择工量具</w:t>
            </w:r>
          </w:p>
          <w:p w14:paraId="24B1CDAD">
            <w:pPr>
              <w:numPr>
                <w:ilvl w:val="0"/>
                <w:numId w:val="9"/>
              </w:numPr>
              <w:tabs>
                <w:tab w:val="left" w:pos="252"/>
                <w:tab w:val="left" w:pos="780"/>
              </w:tabs>
              <w:spacing w:line="360" w:lineRule="auto"/>
              <w:rPr>
                <w:color w:val="auto"/>
                <w:szCs w:val="21"/>
                <w:highlight w:val="none"/>
              </w:rPr>
            </w:pPr>
            <w:r>
              <w:rPr>
                <w:color w:val="auto"/>
                <w:szCs w:val="21"/>
                <w:highlight w:val="none"/>
              </w:rPr>
              <w:t>能采用观察法检查校验量具，并按工量具保养规范进行保养</w:t>
            </w:r>
          </w:p>
          <w:p w14:paraId="0D020807">
            <w:pPr>
              <w:numPr>
                <w:ilvl w:val="0"/>
                <w:numId w:val="9"/>
              </w:numPr>
              <w:tabs>
                <w:tab w:val="left" w:pos="252"/>
                <w:tab w:val="left" w:pos="780"/>
              </w:tabs>
              <w:spacing w:line="360" w:lineRule="auto"/>
              <w:rPr>
                <w:color w:val="auto"/>
                <w:szCs w:val="21"/>
                <w:highlight w:val="none"/>
              </w:rPr>
            </w:pPr>
            <w:r>
              <w:rPr>
                <w:color w:val="auto"/>
                <w:szCs w:val="21"/>
                <w:highlight w:val="none"/>
              </w:rPr>
              <w:t>常用工量具的选用方法</w:t>
            </w:r>
          </w:p>
        </w:tc>
      </w:tr>
      <w:tr w14:paraId="10C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4E8CB0E9">
            <w:pPr>
              <w:rPr>
                <w:bCs/>
                <w:color w:val="auto"/>
                <w:szCs w:val="21"/>
                <w:highlight w:val="none"/>
              </w:rPr>
            </w:pPr>
            <w:r>
              <w:rPr>
                <w:color w:val="auto"/>
                <w:szCs w:val="21"/>
                <w:highlight w:val="none"/>
              </w:rPr>
              <w:t>2. 工程识图</w:t>
            </w:r>
          </w:p>
        </w:tc>
        <w:tc>
          <w:tcPr>
            <w:tcW w:w="7162" w:type="dxa"/>
            <w:vAlign w:val="center"/>
          </w:tcPr>
          <w:p w14:paraId="43E346C8">
            <w:pPr>
              <w:numPr>
                <w:ilvl w:val="0"/>
                <w:numId w:val="10"/>
              </w:numPr>
              <w:tabs>
                <w:tab w:val="left" w:pos="252"/>
                <w:tab w:val="left" w:pos="780"/>
              </w:tabs>
              <w:spacing w:line="360" w:lineRule="auto"/>
              <w:ind w:left="0" w:firstLine="0"/>
              <w:jc w:val="left"/>
              <w:rPr>
                <w:bCs/>
                <w:color w:val="auto"/>
                <w:szCs w:val="21"/>
                <w:highlight w:val="none"/>
              </w:rPr>
            </w:pPr>
            <w:r>
              <w:rPr>
                <w:bCs/>
                <w:color w:val="auto"/>
                <w:szCs w:val="21"/>
                <w:highlight w:val="none"/>
              </w:rPr>
              <w:t>掌握模具装配图的表达方法：</w:t>
            </w:r>
          </w:p>
          <w:p w14:paraId="5CF9D469">
            <w:pPr>
              <w:tabs>
                <w:tab w:val="left" w:pos="252"/>
                <w:tab w:val="left" w:pos="780"/>
              </w:tabs>
              <w:spacing w:line="360" w:lineRule="auto"/>
              <w:ind w:firstLine="420" w:firstLineChars="200"/>
              <w:jc w:val="left"/>
              <w:rPr>
                <w:bCs/>
                <w:color w:val="auto"/>
                <w:szCs w:val="21"/>
                <w:highlight w:val="none"/>
              </w:rPr>
            </w:pPr>
            <w:r>
              <w:rPr>
                <w:bCs/>
                <w:color w:val="auto"/>
                <w:szCs w:val="21"/>
                <w:highlight w:val="none"/>
              </w:rPr>
              <w:t>注塑模的装配图通常采用四个视图表达，主视图用于表达注塑模主要的结构，包含流道、定模、动模和导柱</w:t>
            </w:r>
            <w:r>
              <w:rPr>
                <w:rFonts w:hint="eastAsia"/>
                <w:bCs/>
                <w:color w:val="auto"/>
                <w:szCs w:val="21"/>
                <w:highlight w:val="none"/>
              </w:rPr>
              <w:t>、</w:t>
            </w:r>
            <w:r>
              <w:rPr>
                <w:bCs/>
                <w:color w:val="auto"/>
                <w:szCs w:val="21"/>
                <w:highlight w:val="none"/>
              </w:rPr>
              <w:t>导套的结构；左视图用于表达模具型腔和型芯结构形式、复位杆、拉料杆和限位钉等推出机构的结构形式，俯视图常用于表达模具型腔数，各零部件所处的位置和数量等；仰视图常用于表</w:t>
            </w:r>
          </w:p>
          <w:p w14:paraId="5B27C25B">
            <w:pPr>
              <w:tabs>
                <w:tab w:val="left" w:pos="252"/>
                <w:tab w:val="left" w:pos="780"/>
              </w:tabs>
              <w:spacing w:line="360" w:lineRule="auto"/>
              <w:jc w:val="left"/>
              <w:rPr>
                <w:bCs/>
                <w:color w:val="auto"/>
                <w:szCs w:val="21"/>
                <w:highlight w:val="none"/>
              </w:rPr>
            </w:pPr>
            <w:r>
              <w:rPr>
                <w:bCs/>
                <w:color w:val="auto"/>
                <w:szCs w:val="21"/>
                <w:highlight w:val="none"/>
              </w:rPr>
              <w:t>达型腔的结构和分布。</w:t>
            </w:r>
          </w:p>
          <w:p w14:paraId="4909DF62">
            <w:pPr>
              <w:numPr>
                <w:ilvl w:val="0"/>
                <w:numId w:val="10"/>
              </w:numPr>
              <w:tabs>
                <w:tab w:val="left" w:pos="252"/>
                <w:tab w:val="left" w:pos="780"/>
              </w:tabs>
              <w:spacing w:line="360" w:lineRule="auto"/>
              <w:ind w:left="0" w:firstLine="0"/>
              <w:jc w:val="left"/>
              <w:rPr>
                <w:bCs/>
                <w:color w:val="auto"/>
                <w:szCs w:val="21"/>
                <w:highlight w:val="none"/>
              </w:rPr>
            </w:pPr>
            <w:r>
              <w:rPr>
                <w:bCs/>
                <w:color w:val="auto"/>
                <w:szCs w:val="21"/>
                <w:highlight w:val="none"/>
              </w:rPr>
              <w:t>掌握模具装配图的识图方法：</w:t>
            </w:r>
          </w:p>
          <w:p w14:paraId="5EA878A7">
            <w:pPr>
              <w:tabs>
                <w:tab w:val="left" w:pos="252"/>
                <w:tab w:val="left" w:pos="780"/>
              </w:tabs>
              <w:spacing w:line="360" w:lineRule="auto"/>
              <w:ind w:firstLine="420" w:firstLineChars="200"/>
              <w:jc w:val="left"/>
              <w:rPr>
                <w:bCs/>
                <w:color w:val="auto"/>
                <w:szCs w:val="21"/>
                <w:highlight w:val="none"/>
              </w:rPr>
            </w:pPr>
            <w:r>
              <w:rPr>
                <w:bCs/>
                <w:color w:val="auto"/>
                <w:szCs w:val="21"/>
                <w:highlight w:val="none"/>
              </w:rPr>
              <w:t>看标题栏和明细表，了解模具的名称、绘图比例、数量，掌握模具的零件组成；看主视图，了解注塑模主要的结构形式；看左视图，了解模具成型部分的结构形式，其他机构的特征等；看俯视图，了解型腔数和各零件的分布及位置；看仰视图，了解型腔的结构和分布；看尺寸，了解模具的外形尺寸、开模行程等；看技术要求，了解模具的装配要求及动作要求。</w:t>
            </w:r>
          </w:p>
          <w:p w14:paraId="315DBFCA">
            <w:pPr>
              <w:numPr>
                <w:ilvl w:val="0"/>
                <w:numId w:val="10"/>
              </w:numPr>
              <w:tabs>
                <w:tab w:val="left" w:pos="252"/>
                <w:tab w:val="left" w:pos="780"/>
              </w:tabs>
              <w:spacing w:line="360" w:lineRule="auto"/>
              <w:ind w:left="0" w:firstLine="0"/>
              <w:jc w:val="left"/>
              <w:rPr>
                <w:bCs/>
                <w:color w:val="auto"/>
                <w:szCs w:val="21"/>
                <w:highlight w:val="none"/>
              </w:rPr>
            </w:pPr>
            <w:r>
              <w:rPr>
                <w:bCs/>
                <w:color w:val="auto"/>
                <w:szCs w:val="21"/>
                <w:highlight w:val="none"/>
              </w:rPr>
              <w:t>掌握模具零件图的识图方法：</w:t>
            </w:r>
          </w:p>
          <w:p w14:paraId="42B2B538">
            <w:pPr>
              <w:tabs>
                <w:tab w:val="left" w:pos="252"/>
                <w:tab w:val="left" w:pos="780"/>
              </w:tabs>
              <w:spacing w:line="360" w:lineRule="auto"/>
              <w:ind w:firstLine="420" w:firstLineChars="200"/>
              <w:jc w:val="left"/>
              <w:rPr>
                <w:bCs/>
                <w:color w:val="auto"/>
                <w:szCs w:val="21"/>
                <w:highlight w:val="none"/>
              </w:rPr>
            </w:pPr>
            <w:r>
              <w:rPr>
                <w:bCs/>
                <w:color w:val="auto"/>
                <w:szCs w:val="21"/>
                <w:highlight w:val="none"/>
              </w:rPr>
              <w:t>通过技术要求，了解尺寸公差、表面粗糙度、形位公差、材料热处理方法及硬度值等信息。</w:t>
            </w:r>
          </w:p>
        </w:tc>
      </w:tr>
      <w:tr w14:paraId="6CBF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04F1FB3B">
            <w:pPr>
              <w:numPr>
                <w:ilvl w:val="0"/>
                <w:numId w:val="11"/>
              </w:numPr>
              <w:rPr>
                <w:rFonts w:hint="default" w:eastAsia="宋体"/>
                <w:color w:val="auto"/>
                <w:szCs w:val="21"/>
                <w:highlight w:val="none"/>
                <w:lang w:val="en-US" w:eastAsia="zh-CN"/>
              </w:rPr>
            </w:pPr>
            <w:r>
              <w:rPr>
                <w:rFonts w:hint="eastAsia"/>
                <w:color w:val="auto"/>
                <w:szCs w:val="21"/>
                <w:highlight w:val="none"/>
                <w:lang w:val="en-US" w:eastAsia="zh-CN"/>
              </w:rPr>
              <w:t>塑件缺陷分析</w:t>
            </w:r>
          </w:p>
        </w:tc>
        <w:tc>
          <w:tcPr>
            <w:tcW w:w="7162" w:type="dxa"/>
            <w:vAlign w:val="center"/>
          </w:tcPr>
          <w:p w14:paraId="64070E64">
            <w:pPr>
              <w:numPr>
                <w:ilvl w:val="0"/>
                <w:numId w:val="9"/>
              </w:numPr>
              <w:tabs>
                <w:tab w:val="left" w:pos="252"/>
                <w:tab w:val="left" w:pos="780"/>
              </w:tabs>
              <w:spacing w:line="360" w:lineRule="auto"/>
              <w:jc w:val="left"/>
              <w:rPr>
                <w:color w:val="auto"/>
                <w:szCs w:val="21"/>
                <w:highlight w:val="none"/>
              </w:rPr>
            </w:pPr>
            <w:r>
              <w:rPr>
                <w:color w:val="auto"/>
                <w:szCs w:val="21"/>
                <w:highlight w:val="none"/>
              </w:rPr>
              <w:t>注塑模具在注塑过程中，</w:t>
            </w:r>
            <w:r>
              <w:rPr>
                <w:rFonts w:hint="eastAsia"/>
                <w:color w:val="auto"/>
                <w:szCs w:val="21"/>
                <w:highlight w:val="none"/>
                <w:lang w:val="en-US" w:eastAsia="zh-CN"/>
              </w:rPr>
              <w:t>塑件</w:t>
            </w:r>
            <w:r>
              <w:rPr>
                <w:color w:val="auto"/>
                <w:szCs w:val="21"/>
                <w:highlight w:val="none"/>
              </w:rPr>
              <w:t>会产生缺陷，分析缺陷的种类；</w:t>
            </w:r>
          </w:p>
          <w:p w14:paraId="3886B056">
            <w:pPr>
              <w:numPr>
                <w:ilvl w:val="0"/>
                <w:numId w:val="9"/>
              </w:numPr>
              <w:tabs>
                <w:tab w:val="left" w:pos="252"/>
                <w:tab w:val="left" w:pos="780"/>
              </w:tabs>
              <w:spacing w:line="360" w:lineRule="auto"/>
              <w:jc w:val="left"/>
              <w:rPr>
                <w:bCs/>
                <w:color w:val="auto"/>
                <w:szCs w:val="21"/>
                <w:highlight w:val="none"/>
              </w:rPr>
            </w:pPr>
            <w:r>
              <w:rPr>
                <w:color w:val="auto"/>
                <w:szCs w:val="21"/>
                <w:highlight w:val="none"/>
              </w:rPr>
              <w:t>从模具制造、装配及注塑工艺角度等，分析注塑产品产生缺陷的原因；</w:t>
            </w:r>
          </w:p>
          <w:p w14:paraId="3165D0E7">
            <w:pPr>
              <w:numPr>
                <w:ilvl w:val="0"/>
                <w:numId w:val="9"/>
              </w:numPr>
              <w:tabs>
                <w:tab w:val="left" w:pos="252"/>
                <w:tab w:val="left" w:pos="780"/>
              </w:tabs>
              <w:spacing w:line="360" w:lineRule="auto"/>
              <w:jc w:val="left"/>
              <w:rPr>
                <w:bCs/>
                <w:color w:val="auto"/>
                <w:szCs w:val="21"/>
                <w:highlight w:val="none"/>
              </w:rPr>
            </w:pPr>
            <w:r>
              <w:rPr>
                <w:color w:val="auto"/>
                <w:szCs w:val="21"/>
                <w:highlight w:val="none"/>
              </w:rPr>
              <w:t>从模具制造、装配及注塑工艺等角度，给出缺陷的解决方法。</w:t>
            </w:r>
          </w:p>
        </w:tc>
      </w:tr>
      <w:tr w14:paraId="02D5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shd w:val="clear" w:color="auto" w:fill="auto"/>
            <w:vAlign w:val="center"/>
          </w:tcPr>
          <w:p w14:paraId="1E2A868A">
            <w:pPr>
              <w:numPr>
                <w:ilvl w:val="0"/>
                <w:numId w:val="11"/>
              </w:numPr>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注塑</w:t>
            </w:r>
            <w:r>
              <w:rPr>
                <w:color w:val="auto"/>
                <w:szCs w:val="21"/>
                <w:highlight w:val="none"/>
              </w:rPr>
              <w:t>模具</w:t>
            </w:r>
            <w:r>
              <w:rPr>
                <w:rFonts w:hint="eastAsia"/>
                <w:color w:val="auto"/>
                <w:szCs w:val="21"/>
                <w:highlight w:val="none"/>
                <w:lang w:val="en-US" w:eastAsia="zh-CN"/>
              </w:rPr>
              <w:t>拆装</w:t>
            </w:r>
          </w:p>
        </w:tc>
        <w:tc>
          <w:tcPr>
            <w:tcW w:w="7162" w:type="dxa"/>
            <w:shd w:val="clear" w:color="auto" w:fill="auto"/>
            <w:vAlign w:val="top"/>
          </w:tcPr>
          <w:p w14:paraId="0D9F53EA">
            <w:pPr>
              <w:tabs>
                <w:tab w:val="left" w:pos="252"/>
              </w:tabs>
              <w:spacing w:line="360" w:lineRule="auto"/>
              <w:ind w:firstLine="420" w:firstLineChars="200"/>
              <w:jc w:val="left"/>
              <w:rPr>
                <w:bCs/>
                <w:color w:val="auto"/>
                <w:szCs w:val="21"/>
                <w:highlight w:val="none"/>
              </w:rPr>
            </w:pPr>
            <w:r>
              <w:rPr>
                <w:bCs/>
                <w:color w:val="auto"/>
                <w:szCs w:val="21"/>
                <w:highlight w:val="none"/>
              </w:rPr>
              <w:t>按照模具技术要求和零件间的关系，将合格的模具零件</w:t>
            </w:r>
            <w:r>
              <w:rPr>
                <w:rFonts w:hint="eastAsia"/>
                <w:bCs/>
                <w:color w:val="auto"/>
                <w:szCs w:val="21"/>
                <w:highlight w:val="none"/>
                <w:lang w:val="en-US" w:eastAsia="zh-CN"/>
              </w:rPr>
              <w:t>进行分离和装配操作</w:t>
            </w:r>
            <w:r>
              <w:rPr>
                <w:bCs/>
                <w:color w:val="auto"/>
                <w:szCs w:val="21"/>
                <w:highlight w:val="none"/>
              </w:rPr>
              <w:t>。</w:t>
            </w:r>
          </w:p>
          <w:p w14:paraId="06FA1721">
            <w:pPr>
              <w:numPr>
                <w:ilvl w:val="0"/>
                <w:numId w:val="12"/>
              </w:numPr>
              <w:tabs>
                <w:tab w:val="left" w:pos="252"/>
              </w:tabs>
              <w:spacing w:line="360" w:lineRule="auto"/>
              <w:jc w:val="left"/>
              <w:rPr>
                <w:color w:val="auto"/>
                <w:szCs w:val="21"/>
                <w:highlight w:val="none"/>
              </w:rPr>
            </w:pPr>
            <w:r>
              <w:rPr>
                <w:bCs/>
                <w:color w:val="auto"/>
                <w:szCs w:val="21"/>
                <w:highlight w:val="none"/>
              </w:rPr>
              <w:t>首先利用工作台和相应的工具，</w:t>
            </w:r>
            <w:r>
              <w:rPr>
                <w:rFonts w:hint="eastAsia"/>
                <w:bCs/>
                <w:color w:val="auto"/>
                <w:szCs w:val="21"/>
                <w:highlight w:val="none"/>
              </w:rPr>
              <w:t>分离动模和定模</w:t>
            </w:r>
            <w:r>
              <w:rPr>
                <w:rFonts w:hint="eastAsia"/>
                <w:bCs/>
                <w:color w:val="auto"/>
                <w:szCs w:val="21"/>
                <w:highlight w:val="none"/>
                <w:lang w:eastAsia="zh-CN"/>
              </w:rPr>
              <w:t>；</w:t>
            </w:r>
          </w:p>
          <w:p w14:paraId="338765A9">
            <w:pPr>
              <w:numPr>
                <w:ilvl w:val="0"/>
                <w:numId w:val="12"/>
              </w:numPr>
              <w:tabs>
                <w:tab w:val="left" w:pos="252"/>
              </w:tabs>
              <w:spacing w:line="360" w:lineRule="auto"/>
              <w:jc w:val="left"/>
              <w:rPr>
                <w:color w:val="auto"/>
                <w:szCs w:val="21"/>
                <w:highlight w:val="none"/>
              </w:rPr>
            </w:pPr>
            <w:r>
              <w:rPr>
                <w:bCs/>
                <w:color w:val="auto"/>
                <w:szCs w:val="21"/>
                <w:highlight w:val="none"/>
              </w:rPr>
              <w:t>然后利用工作台和相应的工具，</w:t>
            </w:r>
            <w:r>
              <w:rPr>
                <w:rFonts w:hint="eastAsia"/>
                <w:bCs/>
                <w:color w:val="auto"/>
                <w:szCs w:val="21"/>
                <w:highlight w:val="none"/>
                <w:lang w:val="en-US" w:eastAsia="zh-CN"/>
              </w:rPr>
              <w:t>拆开定模部分、动模部分</w:t>
            </w:r>
            <w:r>
              <w:rPr>
                <w:bCs/>
                <w:color w:val="auto"/>
                <w:szCs w:val="21"/>
                <w:highlight w:val="none"/>
              </w:rPr>
              <w:t>；</w:t>
            </w:r>
          </w:p>
          <w:p w14:paraId="1A84D3E3">
            <w:pPr>
              <w:numPr>
                <w:ilvl w:val="0"/>
                <w:numId w:val="12"/>
              </w:numPr>
              <w:tabs>
                <w:tab w:val="left" w:pos="252"/>
              </w:tabs>
              <w:spacing w:line="360" w:lineRule="auto"/>
              <w:jc w:val="left"/>
              <w:rPr>
                <w:color w:val="auto"/>
                <w:szCs w:val="21"/>
                <w:highlight w:val="none"/>
              </w:rPr>
            </w:pPr>
            <w:r>
              <w:rPr>
                <w:bCs/>
                <w:color w:val="auto"/>
                <w:szCs w:val="21"/>
                <w:highlight w:val="none"/>
              </w:rPr>
              <w:t>然后利用工作台和相应的工具，组装定模组件</w:t>
            </w:r>
            <w:r>
              <w:rPr>
                <w:rFonts w:hint="eastAsia"/>
                <w:bCs/>
                <w:color w:val="auto"/>
                <w:szCs w:val="21"/>
                <w:highlight w:val="none"/>
              </w:rPr>
              <w:t>和</w:t>
            </w:r>
            <w:r>
              <w:rPr>
                <w:bCs/>
                <w:color w:val="auto"/>
                <w:szCs w:val="21"/>
                <w:highlight w:val="none"/>
              </w:rPr>
              <w:t>动模组件；</w:t>
            </w:r>
          </w:p>
          <w:p w14:paraId="02355388">
            <w:pPr>
              <w:numPr>
                <w:ilvl w:val="0"/>
                <w:numId w:val="12"/>
              </w:numPr>
              <w:tabs>
                <w:tab w:val="left" w:pos="252"/>
              </w:tabs>
              <w:spacing w:line="360" w:lineRule="auto"/>
              <w:jc w:val="left"/>
              <w:rPr>
                <w:color w:val="auto"/>
                <w:szCs w:val="21"/>
                <w:highlight w:val="none"/>
              </w:rPr>
            </w:pPr>
            <w:r>
              <w:rPr>
                <w:bCs/>
                <w:color w:val="auto"/>
                <w:szCs w:val="21"/>
                <w:highlight w:val="none"/>
              </w:rPr>
              <w:t>然后利用工作台和相应的工具，组装导柱导套组件</w:t>
            </w:r>
            <w:r>
              <w:rPr>
                <w:rFonts w:hint="eastAsia"/>
                <w:bCs/>
                <w:color w:val="auto"/>
                <w:szCs w:val="21"/>
                <w:highlight w:val="none"/>
                <w:lang w:eastAsia="zh-CN"/>
              </w:rPr>
              <w:t>、</w:t>
            </w:r>
            <w:r>
              <w:rPr>
                <w:bCs/>
                <w:color w:val="auto"/>
                <w:szCs w:val="21"/>
                <w:highlight w:val="none"/>
              </w:rPr>
              <w:t>顶出机构组件；</w:t>
            </w:r>
          </w:p>
          <w:p w14:paraId="206F7247">
            <w:pPr>
              <w:numPr>
                <w:ilvl w:val="0"/>
                <w:numId w:val="12"/>
              </w:numPr>
              <w:tabs>
                <w:tab w:val="left" w:pos="252"/>
              </w:tabs>
              <w:spacing w:line="360" w:lineRule="auto"/>
              <w:jc w:val="left"/>
              <w:rPr>
                <w:rFonts w:ascii="Times New Roman" w:hAnsi="Times New Roman" w:eastAsia="宋体" w:cs="Times New Roman"/>
                <w:color w:val="auto"/>
                <w:kern w:val="2"/>
                <w:sz w:val="21"/>
                <w:szCs w:val="21"/>
                <w:highlight w:val="none"/>
                <w:lang w:val="en-US" w:eastAsia="zh-CN" w:bidi="ar-SA"/>
              </w:rPr>
            </w:pPr>
            <w:r>
              <w:rPr>
                <w:bCs/>
                <w:color w:val="auto"/>
                <w:szCs w:val="21"/>
                <w:highlight w:val="none"/>
              </w:rPr>
              <w:t>最后利用工作台和相应的工具，进行模具总装配。</w:t>
            </w:r>
          </w:p>
        </w:tc>
      </w:tr>
      <w:tr w14:paraId="2FBD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vAlign w:val="center"/>
          </w:tcPr>
          <w:p w14:paraId="539C8A76">
            <w:pPr>
              <w:numPr>
                <w:ilvl w:val="0"/>
                <w:numId w:val="0"/>
              </w:numPr>
              <w:rPr>
                <w:color w:val="auto"/>
                <w:szCs w:val="21"/>
                <w:highlight w:val="none"/>
              </w:rPr>
            </w:pPr>
            <w:r>
              <w:rPr>
                <w:rFonts w:hint="eastAsia"/>
                <w:color w:val="auto"/>
                <w:szCs w:val="21"/>
                <w:highlight w:val="none"/>
                <w:lang w:val="en-US" w:eastAsia="zh-CN"/>
              </w:rPr>
              <w:t xml:space="preserve">5. </w:t>
            </w:r>
            <w:r>
              <w:rPr>
                <w:color w:val="auto"/>
                <w:szCs w:val="21"/>
                <w:highlight w:val="none"/>
              </w:rPr>
              <w:t>零件加工工艺编制</w:t>
            </w:r>
          </w:p>
        </w:tc>
        <w:tc>
          <w:tcPr>
            <w:tcW w:w="7162" w:type="dxa"/>
            <w:vAlign w:val="center"/>
          </w:tcPr>
          <w:p w14:paraId="2018A3F0">
            <w:pPr>
              <w:numPr>
                <w:ilvl w:val="0"/>
                <w:numId w:val="10"/>
              </w:numPr>
              <w:tabs>
                <w:tab w:val="left" w:pos="252"/>
              </w:tabs>
              <w:spacing w:line="360" w:lineRule="auto"/>
              <w:jc w:val="left"/>
              <w:rPr>
                <w:bCs/>
                <w:color w:val="auto"/>
                <w:szCs w:val="21"/>
                <w:highlight w:val="none"/>
              </w:rPr>
            </w:pPr>
            <w:r>
              <w:rPr>
                <w:bCs/>
                <w:color w:val="auto"/>
                <w:szCs w:val="21"/>
                <w:highlight w:val="none"/>
              </w:rPr>
              <w:t>熟悉模具零件的传统加工方法</w:t>
            </w:r>
          </w:p>
          <w:p w14:paraId="6EDE3409">
            <w:pPr>
              <w:tabs>
                <w:tab w:val="left" w:pos="252"/>
              </w:tabs>
              <w:spacing w:line="360" w:lineRule="auto"/>
              <w:ind w:firstLine="420" w:firstLineChars="200"/>
              <w:jc w:val="left"/>
              <w:rPr>
                <w:bCs/>
                <w:color w:val="auto"/>
                <w:szCs w:val="21"/>
                <w:highlight w:val="none"/>
              </w:rPr>
            </w:pPr>
            <w:r>
              <w:rPr>
                <w:bCs/>
                <w:color w:val="auto"/>
                <w:szCs w:val="21"/>
                <w:highlight w:val="none"/>
              </w:rPr>
              <w:t>铸造、锻造、刨削、车削、铣削、</w:t>
            </w:r>
            <w:r>
              <w:rPr>
                <w:bCs/>
                <w:color w:val="auto"/>
                <w:szCs w:val="21"/>
                <w:highlight w:val="none"/>
              </w:rPr>
              <w:tab/>
            </w:r>
            <w:r>
              <w:rPr>
                <w:bCs/>
                <w:color w:val="auto"/>
                <w:szCs w:val="21"/>
                <w:highlight w:val="none"/>
              </w:rPr>
              <w:tab/>
            </w:r>
            <w:r>
              <w:rPr>
                <w:bCs/>
                <w:color w:val="auto"/>
                <w:szCs w:val="21"/>
                <w:highlight w:val="none"/>
              </w:rPr>
              <w:t>磨削等加工方法及设备，以及模具零件的热处理方法、工艺及设备。</w:t>
            </w:r>
          </w:p>
          <w:p w14:paraId="59F7F03A">
            <w:pPr>
              <w:numPr>
                <w:ilvl w:val="0"/>
                <w:numId w:val="10"/>
              </w:numPr>
              <w:tabs>
                <w:tab w:val="left" w:pos="252"/>
                <w:tab w:val="left" w:pos="780"/>
              </w:tabs>
              <w:spacing w:line="360" w:lineRule="auto"/>
              <w:jc w:val="left"/>
              <w:rPr>
                <w:bCs/>
                <w:color w:val="auto"/>
                <w:szCs w:val="21"/>
                <w:highlight w:val="none"/>
              </w:rPr>
            </w:pPr>
            <w:r>
              <w:rPr>
                <w:bCs/>
                <w:color w:val="auto"/>
                <w:szCs w:val="21"/>
                <w:highlight w:val="none"/>
              </w:rPr>
              <w:t>熟悉模具零件的特种加工方法：电火花线切割加工方法及设备。</w:t>
            </w:r>
          </w:p>
          <w:p w14:paraId="537A06CB">
            <w:pPr>
              <w:numPr>
                <w:ilvl w:val="0"/>
                <w:numId w:val="10"/>
              </w:numPr>
              <w:tabs>
                <w:tab w:val="left" w:pos="252"/>
                <w:tab w:val="left" w:pos="780"/>
              </w:tabs>
              <w:spacing w:line="360" w:lineRule="auto"/>
              <w:jc w:val="left"/>
              <w:rPr>
                <w:bCs/>
                <w:color w:val="auto"/>
                <w:szCs w:val="21"/>
                <w:highlight w:val="none"/>
              </w:rPr>
            </w:pPr>
            <w:r>
              <w:rPr>
                <w:bCs/>
                <w:color w:val="auto"/>
                <w:szCs w:val="21"/>
                <w:highlight w:val="none"/>
              </w:rPr>
              <w:t>掌握模具零件加工工艺的制订方法：</w:t>
            </w:r>
          </w:p>
          <w:p w14:paraId="6E942C6F">
            <w:pPr>
              <w:tabs>
                <w:tab w:val="left" w:pos="252"/>
              </w:tabs>
              <w:spacing w:line="360" w:lineRule="auto"/>
              <w:ind w:firstLine="420" w:firstLineChars="200"/>
              <w:jc w:val="left"/>
              <w:rPr>
                <w:bCs/>
                <w:color w:val="auto"/>
                <w:szCs w:val="21"/>
                <w:highlight w:val="none"/>
              </w:rPr>
            </w:pPr>
            <w:r>
              <w:rPr>
                <w:bCs/>
                <w:color w:val="auto"/>
                <w:szCs w:val="21"/>
                <w:highlight w:val="none"/>
              </w:rPr>
              <w:t>零件图的工艺分析；</w:t>
            </w:r>
            <w:r>
              <w:rPr>
                <w:bCs/>
                <w:color w:val="auto"/>
                <w:szCs w:val="21"/>
                <w:highlight w:val="none"/>
              </w:rPr>
              <w:tab/>
            </w:r>
            <w:r>
              <w:rPr>
                <w:bCs/>
                <w:color w:val="auto"/>
                <w:szCs w:val="21"/>
                <w:highlight w:val="none"/>
              </w:rPr>
              <w:t>确定加工工艺路线</w:t>
            </w:r>
            <w:r>
              <w:rPr>
                <w:bCs/>
                <w:color w:val="auto"/>
                <w:szCs w:val="21"/>
                <w:highlight w:val="none"/>
              </w:rPr>
              <w:tab/>
            </w:r>
            <w:r>
              <w:rPr>
                <w:bCs/>
                <w:color w:val="auto"/>
                <w:szCs w:val="21"/>
                <w:highlight w:val="none"/>
              </w:rPr>
              <w:tab/>
            </w:r>
            <w:r>
              <w:rPr>
                <w:bCs/>
                <w:color w:val="auto"/>
                <w:szCs w:val="21"/>
                <w:highlight w:val="none"/>
              </w:rPr>
              <w:t>；选择坯料材料；确定毛坯的尺寸；确定各加工阶段中的所使用的机床和各个工序中所用的夹具；确定每个工序的尺寸、加工余量及公差；确定每个工序的加工用量和时间定额；确定重要工序的检验标准和检验方法。</w:t>
            </w:r>
          </w:p>
          <w:p w14:paraId="7F18E5D7">
            <w:pPr>
              <w:numPr>
                <w:ilvl w:val="0"/>
                <w:numId w:val="10"/>
              </w:numPr>
              <w:tabs>
                <w:tab w:val="left" w:pos="252"/>
                <w:tab w:val="left" w:pos="780"/>
              </w:tabs>
              <w:spacing w:line="360" w:lineRule="auto"/>
              <w:jc w:val="left"/>
              <w:rPr>
                <w:bCs/>
                <w:color w:val="auto"/>
                <w:szCs w:val="21"/>
                <w:highlight w:val="none"/>
              </w:rPr>
            </w:pPr>
            <w:r>
              <w:rPr>
                <w:bCs/>
                <w:color w:val="auto"/>
                <w:szCs w:val="21"/>
                <w:highlight w:val="none"/>
              </w:rPr>
              <w:t>掌握填写模具零件加工工艺单</w:t>
            </w:r>
            <w:r>
              <w:rPr>
                <w:rFonts w:hint="eastAsia"/>
                <w:bCs/>
                <w:color w:val="auto"/>
                <w:szCs w:val="21"/>
                <w:highlight w:val="none"/>
              </w:rPr>
              <w:t>的方法：</w:t>
            </w:r>
          </w:p>
          <w:p w14:paraId="68E61A15">
            <w:pPr>
              <w:tabs>
                <w:tab w:val="left" w:pos="252"/>
              </w:tabs>
              <w:spacing w:line="360" w:lineRule="auto"/>
              <w:ind w:firstLine="420" w:firstLineChars="200"/>
              <w:jc w:val="left"/>
              <w:rPr>
                <w:bCs/>
                <w:color w:val="auto"/>
                <w:szCs w:val="21"/>
                <w:highlight w:val="none"/>
              </w:rPr>
            </w:pPr>
            <w:r>
              <w:rPr>
                <w:bCs/>
                <w:color w:val="auto"/>
                <w:szCs w:val="21"/>
                <w:highlight w:val="none"/>
              </w:rPr>
              <w:t>根据所给的零件图，对该零件进行分析，制订相应的工艺路线，编排合理的加工工艺，填写工艺单。</w:t>
            </w:r>
          </w:p>
        </w:tc>
      </w:tr>
      <w:tr w14:paraId="225F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4" w:type="dxa"/>
            <w:shd w:val="clear" w:color="auto" w:fill="auto"/>
            <w:vAlign w:val="center"/>
          </w:tcPr>
          <w:p w14:paraId="7BFCE3DA">
            <w:pPr>
              <w:rPr>
                <w:rFonts w:ascii="Times New Roman" w:hAnsi="Times New Roman" w:eastAsia="宋体" w:cs="Times New Roman"/>
                <w:bCs/>
                <w:color w:val="auto"/>
                <w:kern w:val="2"/>
                <w:sz w:val="21"/>
                <w:szCs w:val="21"/>
                <w:highlight w:val="none"/>
                <w:lang w:val="en-US" w:eastAsia="zh-CN" w:bidi="ar-SA"/>
              </w:rPr>
            </w:pPr>
            <w:r>
              <w:rPr>
                <w:rFonts w:hint="eastAsia"/>
                <w:color w:val="auto"/>
                <w:szCs w:val="21"/>
                <w:highlight w:val="none"/>
                <w:lang w:val="en-US" w:eastAsia="zh-CN"/>
              </w:rPr>
              <w:t>6</w:t>
            </w:r>
            <w:r>
              <w:rPr>
                <w:color w:val="auto"/>
                <w:szCs w:val="21"/>
                <w:highlight w:val="none"/>
              </w:rPr>
              <w:t>．模具零件测绘</w:t>
            </w:r>
          </w:p>
        </w:tc>
        <w:tc>
          <w:tcPr>
            <w:tcW w:w="7162" w:type="dxa"/>
            <w:shd w:val="clear" w:color="auto" w:fill="auto"/>
            <w:vAlign w:val="top"/>
          </w:tcPr>
          <w:p w14:paraId="3E333054">
            <w:pPr>
              <w:tabs>
                <w:tab w:val="left" w:pos="252"/>
                <w:tab w:val="left" w:pos="780"/>
              </w:tabs>
              <w:spacing w:before="232" w:beforeLines="50" w:line="360" w:lineRule="auto"/>
              <w:jc w:val="left"/>
              <w:rPr>
                <w:color w:val="auto"/>
                <w:szCs w:val="21"/>
                <w:highlight w:val="none"/>
              </w:rPr>
            </w:pPr>
            <w:r>
              <w:rPr>
                <w:color w:val="auto"/>
                <w:szCs w:val="21"/>
                <w:highlight w:val="none"/>
              </w:rPr>
              <w:t>（1）使用测绘工具</w:t>
            </w:r>
          </w:p>
          <w:p w14:paraId="06B226CF">
            <w:pPr>
              <w:numPr>
                <w:ilvl w:val="0"/>
                <w:numId w:val="10"/>
              </w:numPr>
              <w:tabs>
                <w:tab w:val="left" w:pos="252"/>
                <w:tab w:val="left" w:pos="780"/>
              </w:tabs>
              <w:spacing w:line="360" w:lineRule="auto"/>
              <w:jc w:val="left"/>
              <w:rPr>
                <w:color w:val="auto"/>
                <w:szCs w:val="21"/>
                <w:highlight w:val="none"/>
              </w:rPr>
            </w:pPr>
            <w:r>
              <w:rPr>
                <w:color w:val="auto"/>
                <w:szCs w:val="21"/>
                <w:highlight w:val="none"/>
              </w:rPr>
              <w:t>检查测绘工具是否完好</w:t>
            </w:r>
          </w:p>
          <w:p w14:paraId="55F549EA">
            <w:pPr>
              <w:numPr>
                <w:ilvl w:val="0"/>
                <w:numId w:val="10"/>
              </w:numPr>
              <w:tabs>
                <w:tab w:val="left" w:pos="252"/>
                <w:tab w:val="left" w:pos="780"/>
              </w:tabs>
              <w:spacing w:line="360" w:lineRule="auto"/>
              <w:jc w:val="left"/>
              <w:rPr>
                <w:color w:val="auto"/>
                <w:szCs w:val="21"/>
                <w:highlight w:val="none"/>
              </w:rPr>
            </w:pPr>
            <w:r>
              <w:rPr>
                <w:color w:val="auto"/>
                <w:szCs w:val="21"/>
                <w:highlight w:val="none"/>
              </w:rPr>
              <w:t>不同场合正确选择及使用测绘工具</w:t>
            </w:r>
          </w:p>
          <w:p w14:paraId="3A2D7C1B">
            <w:pPr>
              <w:numPr>
                <w:ilvl w:val="0"/>
                <w:numId w:val="10"/>
              </w:numPr>
              <w:tabs>
                <w:tab w:val="left" w:pos="252"/>
                <w:tab w:val="left" w:pos="780"/>
              </w:tabs>
              <w:spacing w:line="360" w:lineRule="auto"/>
              <w:jc w:val="left"/>
              <w:rPr>
                <w:color w:val="auto"/>
                <w:szCs w:val="21"/>
                <w:highlight w:val="none"/>
              </w:rPr>
            </w:pPr>
            <w:r>
              <w:rPr>
                <w:color w:val="auto"/>
                <w:szCs w:val="21"/>
                <w:highlight w:val="none"/>
              </w:rPr>
              <w:t>测绘工具的正确读数</w:t>
            </w:r>
          </w:p>
          <w:p w14:paraId="5C48F115">
            <w:pPr>
              <w:numPr>
                <w:ilvl w:val="0"/>
                <w:numId w:val="10"/>
              </w:numPr>
              <w:tabs>
                <w:tab w:val="left" w:pos="252"/>
                <w:tab w:val="left" w:pos="780"/>
              </w:tabs>
              <w:spacing w:line="360" w:lineRule="auto"/>
              <w:jc w:val="left"/>
              <w:rPr>
                <w:color w:val="auto"/>
                <w:szCs w:val="21"/>
                <w:highlight w:val="none"/>
              </w:rPr>
            </w:pPr>
            <w:r>
              <w:rPr>
                <w:color w:val="auto"/>
                <w:szCs w:val="21"/>
                <w:highlight w:val="none"/>
              </w:rPr>
              <w:t>能进行间接测量并计算</w:t>
            </w:r>
          </w:p>
          <w:p w14:paraId="76185B2E">
            <w:pPr>
              <w:tabs>
                <w:tab w:val="left" w:pos="252"/>
                <w:tab w:val="left" w:pos="780"/>
              </w:tabs>
              <w:spacing w:line="360" w:lineRule="auto"/>
              <w:jc w:val="left"/>
              <w:rPr>
                <w:color w:val="auto"/>
                <w:szCs w:val="21"/>
                <w:highlight w:val="none"/>
              </w:rPr>
            </w:pPr>
            <w:r>
              <w:rPr>
                <w:color w:val="auto"/>
                <w:szCs w:val="21"/>
                <w:highlight w:val="none"/>
              </w:rPr>
              <w:t>（2）模具零件的测绘</w:t>
            </w:r>
          </w:p>
          <w:p w14:paraId="4BC8960B">
            <w:pPr>
              <w:numPr>
                <w:ilvl w:val="0"/>
                <w:numId w:val="13"/>
              </w:numPr>
              <w:tabs>
                <w:tab w:val="left" w:pos="252"/>
                <w:tab w:val="left" w:pos="780"/>
              </w:tabs>
              <w:spacing w:line="360" w:lineRule="auto"/>
              <w:jc w:val="left"/>
              <w:rPr>
                <w:color w:val="auto"/>
                <w:szCs w:val="21"/>
                <w:highlight w:val="none"/>
              </w:rPr>
            </w:pPr>
            <w:r>
              <w:rPr>
                <w:color w:val="auto"/>
                <w:szCs w:val="21"/>
                <w:highlight w:val="none"/>
              </w:rPr>
              <w:t>了解被测零件的功能</w:t>
            </w:r>
          </w:p>
          <w:p w14:paraId="14ADF36A">
            <w:pPr>
              <w:numPr>
                <w:ilvl w:val="0"/>
                <w:numId w:val="13"/>
              </w:numPr>
              <w:tabs>
                <w:tab w:val="left" w:pos="252"/>
                <w:tab w:val="left" w:pos="780"/>
              </w:tabs>
              <w:spacing w:line="360" w:lineRule="auto"/>
              <w:jc w:val="left"/>
              <w:rPr>
                <w:color w:val="auto"/>
                <w:szCs w:val="21"/>
                <w:highlight w:val="none"/>
              </w:rPr>
            </w:pPr>
            <w:r>
              <w:rPr>
                <w:color w:val="auto"/>
                <w:szCs w:val="21"/>
                <w:highlight w:val="none"/>
              </w:rPr>
              <w:t>测量零件尺寸</w:t>
            </w:r>
          </w:p>
          <w:p w14:paraId="1342E635">
            <w:pPr>
              <w:numPr>
                <w:ilvl w:val="0"/>
                <w:numId w:val="13"/>
              </w:numPr>
              <w:tabs>
                <w:tab w:val="left" w:pos="252"/>
                <w:tab w:val="left" w:pos="780"/>
              </w:tabs>
              <w:spacing w:line="360" w:lineRule="auto"/>
              <w:jc w:val="left"/>
              <w:rPr>
                <w:color w:val="auto"/>
                <w:szCs w:val="21"/>
                <w:highlight w:val="none"/>
              </w:rPr>
            </w:pPr>
            <w:r>
              <w:rPr>
                <w:color w:val="auto"/>
                <w:szCs w:val="21"/>
                <w:highlight w:val="none"/>
              </w:rPr>
              <w:t>绘制零件草图的方法</w:t>
            </w:r>
          </w:p>
          <w:p w14:paraId="4D56D5E4">
            <w:pPr>
              <w:tabs>
                <w:tab w:val="left" w:pos="252"/>
                <w:tab w:val="left" w:pos="780"/>
              </w:tabs>
              <w:spacing w:line="360" w:lineRule="auto"/>
              <w:jc w:val="left"/>
              <w:rPr>
                <w:color w:val="auto"/>
                <w:szCs w:val="21"/>
                <w:highlight w:val="none"/>
              </w:rPr>
            </w:pPr>
            <w:r>
              <w:rPr>
                <w:color w:val="auto"/>
                <w:szCs w:val="21"/>
                <w:highlight w:val="none"/>
              </w:rPr>
              <w:t>（3）模具零件图的绘制</w:t>
            </w:r>
          </w:p>
          <w:p w14:paraId="0CE461BD">
            <w:pPr>
              <w:numPr>
                <w:ilvl w:val="0"/>
                <w:numId w:val="14"/>
              </w:numPr>
              <w:tabs>
                <w:tab w:val="left" w:pos="252"/>
                <w:tab w:val="left" w:pos="780"/>
              </w:tabs>
              <w:spacing w:line="360" w:lineRule="auto"/>
              <w:jc w:val="left"/>
              <w:rPr>
                <w:color w:val="auto"/>
                <w:szCs w:val="21"/>
                <w:highlight w:val="none"/>
              </w:rPr>
            </w:pPr>
            <w:r>
              <w:rPr>
                <w:color w:val="auto"/>
                <w:szCs w:val="21"/>
                <w:highlight w:val="none"/>
              </w:rPr>
              <w:t>根据所给零件，选择适合的绘图图幅</w:t>
            </w:r>
          </w:p>
          <w:p w14:paraId="2F54C190">
            <w:pPr>
              <w:numPr>
                <w:ilvl w:val="0"/>
                <w:numId w:val="14"/>
              </w:numPr>
              <w:tabs>
                <w:tab w:val="left" w:pos="252"/>
                <w:tab w:val="left" w:pos="780"/>
              </w:tabs>
              <w:spacing w:line="360" w:lineRule="auto"/>
              <w:jc w:val="left"/>
              <w:rPr>
                <w:color w:val="auto"/>
                <w:szCs w:val="21"/>
                <w:highlight w:val="none"/>
              </w:rPr>
            </w:pPr>
            <w:r>
              <w:rPr>
                <w:color w:val="auto"/>
                <w:szCs w:val="21"/>
                <w:highlight w:val="none"/>
              </w:rPr>
              <w:t>选择绘图比例</w:t>
            </w:r>
          </w:p>
          <w:p w14:paraId="566E736A">
            <w:pPr>
              <w:numPr>
                <w:ilvl w:val="0"/>
                <w:numId w:val="14"/>
              </w:numPr>
              <w:tabs>
                <w:tab w:val="left" w:pos="252"/>
                <w:tab w:val="left" w:pos="780"/>
              </w:tabs>
              <w:spacing w:line="360" w:lineRule="auto"/>
              <w:jc w:val="left"/>
              <w:rPr>
                <w:color w:val="auto"/>
                <w:szCs w:val="21"/>
                <w:highlight w:val="none"/>
              </w:rPr>
            </w:pPr>
            <w:r>
              <w:rPr>
                <w:color w:val="auto"/>
                <w:szCs w:val="21"/>
                <w:highlight w:val="none"/>
              </w:rPr>
              <w:t>绘制中心线</w:t>
            </w:r>
          </w:p>
          <w:p w14:paraId="0B540767">
            <w:pPr>
              <w:numPr>
                <w:ilvl w:val="0"/>
                <w:numId w:val="14"/>
              </w:numPr>
              <w:tabs>
                <w:tab w:val="left" w:pos="252"/>
                <w:tab w:val="left" w:pos="780"/>
              </w:tabs>
              <w:spacing w:line="360" w:lineRule="auto"/>
              <w:jc w:val="left"/>
              <w:rPr>
                <w:color w:val="auto"/>
                <w:szCs w:val="21"/>
                <w:highlight w:val="none"/>
              </w:rPr>
            </w:pPr>
            <w:r>
              <w:rPr>
                <w:color w:val="auto"/>
                <w:szCs w:val="21"/>
                <w:highlight w:val="none"/>
              </w:rPr>
              <w:t>绘制视图或剖视图</w:t>
            </w:r>
          </w:p>
          <w:p w14:paraId="3C7AE07F">
            <w:pPr>
              <w:numPr>
                <w:ilvl w:val="0"/>
                <w:numId w:val="14"/>
              </w:numPr>
              <w:tabs>
                <w:tab w:val="left" w:pos="252"/>
                <w:tab w:val="left" w:pos="780"/>
              </w:tabs>
              <w:spacing w:line="360" w:lineRule="auto"/>
              <w:jc w:val="left"/>
              <w:rPr>
                <w:color w:val="auto"/>
                <w:szCs w:val="21"/>
                <w:highlight w:val="none"/>
              </w:rPr>
            </w:pPr>
            <w:r>
              <w:rPr>
                <w:color w:val="auto"/>
                <w:szCs w:val="21"/>
                <w:highlight w:val="none"/>
              </w:rPr>
              <w:t>绘制技术要求（表面粗糙度、形位公差和尺寸公差）</w:t>
            </w:r>
          </w:p>
          <w:p w14:paraId="0A4E1CBF">
            <w:pPr>
              <w:numPr>
                <w:ilvl w:val="0"/>
                <w:numId w:val="14"/>
              </w:numPr>
              <w:tabs>
                <w:tab w:val="left" w:pos="252"/>
                <w:tab w:val="left" w:pos="780"/>
              </w:tabs>
              <w:spacing w:line="360" w:lineRule="auto"/>
              <w:ind w:left="0" w:firstLine="0"/>
              <w:jc w:val="left"/>
              <w:rPr>
                <w:color w:val="auto"/>
                <w:szCs w:val="21"/>
                <w:highlight w:val="none"/>
              </w:rPr>
            </w:pPr>
            <w:r>
              <w:rPr>
                <w:color w:val="auto"/>
                <w:szCs w:val="21"/>
                <w:highlight w:val="none"/>
              </w:rPr>
              <w:t>书写技术要求（包含材料的热处理方法和硬度值以及未注公差的标准等）</w:t>
            </w:r>
          </w:p>
          <w:p w14:paraId="1EAE6ED5">
            <w:pPr>
              <w:numPr>
                <w:ilvl w:val="0"/>
                <w:numId w:val="14"/>
              </w:numPr>
              <w:tabs>
                <w:tab w:val="left" w:pos="252"/>
                <w:tab w:val="left" w:pos="780"/>
              </w:tabs>
              <w:spacing w:line="360" w:lineRule="auto"/>
              <w:ind w:left="420" w:leftChars="0" w:hanging="420" w:firstLineChars="0"/>
              <w:jc w:val="left"/>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正确填写标题栏</w:t>
            </w:r>
          </w:p>
        </w:tc>
      </w:tr>
    </w:tbl>
    <w:p w14:paraId="7194EBBB">
      <w:pPr>
        <w:pStyle w:val="23"/>
        <w:spacing w:line="360" w:lineRule="auto"/>
        <w:jc w:val="left"/>
        <w:rPr>
          <w:rFonts w:hint="default" w:ascii="Times New Roman" w:hAnsi="Times New Roman" w:eastAsia="宋体"/>
          <w:color w:val="auto"/>
          <w:sz w:val="28"/>
          <w:szCs w:val="28"/>
          <w:highlight w:val="none"/>
          <w:lang w:val="en-US" w:eastAsia="zh-CN"/>
        </w:rPr>
      </w:pPr>
      <w:r>
        <w:rPr>
          <w:rFonts w:hint="eastAsia" w:ascii="Times New Roman" w:hAnsi="Times New Roman"/>
          <w:color w:val="auto"/>
          <w:sz w:val="28"/>
          <w:szCs w:val="28"/>
          <w:highlight w:val="none"/>
        </w:rPr>
        <w:t>四</w:t>
      </w:r>
      <w:r>
        <w:rPr>
          <w:rFonts w:ascii="Times New Roman" w:hAnsi="Times New Roman"/>
          <w:color w:val="auto"/>
          <w:sz w:val="28"/>
          <w:szCs w:val="28"/>
          <w:highlight w:val="none"/>
        </w:rPr>
        <w:t>、参考书目</w:t>
      </w:r>
      <w:bookmarkEnd w:id="15"/>
      <w:bookmarkEnd w:id="16"/>
    </w:p>
    <w:p w14:paraId="7CFA50FB">
      <w:pPr>
        <w:adjustRightInd w:val="0"/>
        <w:snapToGrid w:val="0"/>
        <w:spacing w:line="360" w:lineRule="auto"/>
        <w:jc w:val="left"/>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 xml:space="preserve"> </w:t>
      </w:r>
      <w:r>
        <w:rPr>
          <w:rFonts w:hint="eastAsia"/>
          <w:color w:val="auto"/>
          <w:sz w:val="24"/>
          <w:highlight w:val="none"/>
        </w:rPr>
        <w:t xml:space="preserve">金大鹰. </w:t>
      </w:r>
      <w:r>
        <w:rPr>
          <w:rFonts w:hint="eastAsia"/>
          <w:color w:val="auto"/>
          <w:sz w:val="24"/>
          <w:highlight w:val="none"/>
        </w:rPr>
        <w:t>机械制图（多学时）第10版</w:t>
      </w:r>
      <w:r>
        <w:rPr>
          <w:rFonts w:hint="eastAsia"/>
          <w:color w:val="auto"/>
          <w:sz w:val="24"/>
          <w:highlight w:val="none"/>
        </w:rPr>
        <w:t>. 机械工业出版社</w:t>
      </w:r>
      <w:r>
        <w:rPr>
          <w:rFonts w:hint="eastAsia"/>
          <w:color w:val="auto"/>
          <w:sz w:val="24"/>
          <w:highlight w:val="none"/>
          <w:lang w:val="en-US" w:eastAsia="zh-CN"/>
        </w:rPr>
        <w:t xml:space="preserve">, </w:t>
      </w:r>
      <w:r>
        <w:rPr>
          <w:rFonts w:hint="eastAsia"/>
          <w:color w:val="auto"/>
          <w:sz w:val="24"/>
          <w:highlight w:val="none"/>
        </w:rPr>
        <w:t>2020</w:t>
      </w:r>
    </w:p>
    <w:p w14:paraId="5C15B849">
      <w:pPr>
        <w:adjustRightInd w:val="0"/>
        <w:snapToGrid w:val="0"/>
        <w:spacing w:line="360" w:lineRule="auto"/>
        <w:jc w:val="left"/>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 xml:space="preserve"> </w:t>
      </w:r>
      <w:r>
        <w:rPr>
          <w:rFonts w:hint="eastAsia"/>
          <w:color w:val="auto"/>
          <w:sz w:val="24"/>
          <w:highlight w:val="none"/>
        </w:rPr>
        <w:t xml:space="preserve">金大鹰. </w:t>
      </w:r>
      <w:r>
        <w:rPr>
          <w:rFonts w:hint="eastAsia"/>
          <w:color w:val="auto"/>
          <w:sz w:val="24"/>
          <w:highlight w:val="none"/>
        </w:rPr>
        <w:t>机械制图习题集（多学时）第10版.</w:t>
      </w:r>
      <w:r>
        <w:rPr>
          <w:rFonts w:hint="eastAsia"/>
          <w:color w:val="auto"/>
          <w:sz w:val="24"/>
          <w:highlight w:val="none"/>
        </w:rPr>
        <w:t xml:space="preserve"> 机械工业出版社</w:t>
      </w:r>
      <w:r>
        <w:rPr>
          <w:rFonts w:hint="eastAsia"/>
          <w:color w:val="auto"/>
          <w:sz w:val="24"/>
          <w:highlight w:val="none"/>
          <w:lang w:val="en-US" w:eastAsia="zh-CN"/>
        </w:rPr>
        <w:t xml:space="preserve">, </w:t>
      </w:r>
      <w:r>
        <w:rPr>
          <w:rFonts w:hint="eastAsia"/>
          <w:color w:val="auto"/>
          <w:sz w:val="24"/>
          <w:highlight w:val="none"/>
        </w:rPr>
        <w:t>2020</w:t>
      </w:r>
    </w:p>
    <w:p w14:paraId="2EC08398">
      <w:pPr>
        <w:adjustRightInd w:val="0"/>
        <w:snapToGrid w:val="0"/>
        <w:spacing w:line="360" w:lineRule="auto"/>
        <w:jc w:val="left"/>
        <w:rPr>
          <w:rFonts w:hint="eastAsia"/>
          <w:color w:val="auto"/>
          <w:sz w:val="24"/>
          <w:highlight w:val="none"/>
        </w:rPr>
      </w:pPr>
      <w:r>
        <w:rPr>
          <w:rFonts w:hint="eastAsia"/>
          <w:color w:val="auto"/>
          <w:sz w:val="24"/>
          <w:highlight w:val="none"/>
        </w:rPr>
        <w:t>3. 陈爱荣. 机械制造技术（第3版）. 北京理工大学出版社</w:t>
      </w:r>
      <w:r>
        <w:rPr>
          <w:rFonts w:hint="eastAsia"/>
          <w:color w:val="auto"/>
          <w:sz w:val="24"/>
          <w:highlight w:val="none"/>
          <w:lang w:val="en-US" w:eastAsia="zh-CN"/>
        </w:rPr>
        <w:t xml:space="preserve">, </w:t>
      </w:r>
      <w:r>
        <w:rPr>
          <w:rFonts w:hint="eastAsia"/>
          <w:color w:val="auto"/>
          <w:sz w:val="24"/>
          <w:highlight w:val="none"/>
        </w:rPr>
        <w:t>2024</w:t>
      </w:r>
    </w:p>
    <w:p w14:paraId="58324AD3">
      <w:pPr>
        <w:adjustRightInd w:val="0"/>
        <w:snapToGrid w:val="0"/>
        <w:spacing w:line="360" w:lineRule="auto"/>
        <w:jc w:val="left"/>
        <w:rPr>
          <w:rFonts w:hint="eastAsia"/>
          <w:color w:val="auto"/>
          <w:sz w:val="24"/>
          <w:highlight w:val="none"/>
        </w:rPr>
      </w:pPr>
      <w:r>
        <w:rPr>
          <w:rFonts w:hint="eastAsia"/>
          <w:color w:val="auto"/>
          <w:sz w:val="24"/>
          <w:highlight w:val="none"/>
        </w:rPr>
        <w:t>4. 杨占尧. 塑料成型工艺与模具设计. 航空工业出版社</w:t>
      </w:r>
      <w:r>
        <w:rPr>
          <w:rFonts w:hint="eastAsia"/>
          <w:color w:val="auto"/>
          <w:sz w:val="24"/>
          <w:highlight w:val="none"/>
          <w:lang w:val="en-US" w:eastAsia="zh-CN"/>
        </w:rPr>
        <w:t xml:space="preserve">, </w:t>
      </w:r>
      <w:r>
        <w:rPr>
          <w:rFonts w:hint="eastAsia"/>
          <w:color w:val="auto"/>
          <w:sz w:val="24"/>
          <w:highlight w:val="none"/>
        </w:rPr>
        <w:t>2022</w:t>
      </w:r>
    </w:p>
    <w:p w14:paraId="2E0DE127">
      <w:pPr>
        <w:adjustRightInd w:val="0"/>
        <w:snapToGrid w:val="0"/>
        <w:spacing w:line="360" w:lineRule="auto"/>
        <w:jc w:val="left"/>
        <w:rPr>
          <w:rFonts w:hint="eastAsia"/>
          <w:color w:val="auto"/>
          <w:sz w:val="24"/>
          <w:highlight w:val="none"/>
        </w:rPr>
      </w:pPr>
      <w:r>
        <w:rPr>
          <w:rFonts w:hint="eastAsia"/>
          <w:color w:val="auto"/>
          <w:sz w:val="24"/>
          <w:highlight w:val="none"/>
        </w:rPr>
        <w:t>5. 闫亚林. 塑料模具图册[M]. 高等教育出版社</w:t>
      </w:r>
      <w:r>
        <w:rPr>
          <w:rFonts w:hint="eastAsia"/>
          <w:color w:val="auto"/>
          <w:sz w:val="24"/>
          <w:highlight w:val="none"/>
          <w:lang w:val="en-US" w:eastAsia="zh-CN"/>
        </w:rPr>
        <w:t xml:space="preserve">, </w:t>
      </w:r>
      <w:r>
        <w:rPr>
          <w:rFonts w:hint="eastAsia"/>
          <w:color w:val="auto"/>
          <w:sz w:val="24"/>
          <w:highlight w:val="none"/>
        </w:rPr>
        <w:t>2018</w:t>
      </w:r>
    </w:p>
    <w:p w14:paraId="0CF4445C">
      <w:pPr>
        <w:adjustRightInd w:val="0"/>
        <w:snapToGrid w:val="0"/>
        <w:spacing w:line="360" w:lineRule="auto"/>
        <w:jc w:val="left"/>
        <w:rPr>
          <w:rFonts w:hint="eastAsia"/>
          <w:color w:val="auto"/>
          <w:sz w:val="24"/>
          <w:highlight w:val="none"/>
        </w:rPr>
      </w:pPr>
      <w:r>
        <w:rPr>
          <w:rFonts w:hint="eastAsia"/>
          <w:color w:val="auto"/>
          <w:sz w:val="24"/>
          <w:highlight w:val="none"/>
        </w:rPr>
        <w:t>6. 曹素兵. 钣金成型与模设计[M]. 北京理工大学出版社</w:t>
      </w:r>
      <w:r>
        <w:rPr>
          <w:rFonts w:hint="eastAsia"/>
          <w:color w:val="auto"/>
          <w:sz w:val="24"/>
          <w:highlight w:val="none"/>
          <w:lang w:val="en-US" w:eastAsia="zh-CN"/>
        </w:rPr>
        <w:t xml:space="preserve">, </w:t>
      </w:r>
      <w:r>
        <w:rPr>
          <w:rFonts w:hint="eastAsia"/>
          <w:color w:val="auto"/>
          <w:sz w:val="24"/>
          <w:highlight w:val="none"/>
        </w:rPr>
        <w:t>2023</w:t>
      </w:r>
    </w:p>
    <w:p w14:paraId="2BF34F1E">
      <w:pPr>
        <w:adjustRightInd w:val="0"/>
        <w:snapToGrid w:val="0"/>
        <w:spacing w:line="360" w:lineRule="auto"/>
        <w:jc w:val="left"/>
        <w:rPr>
          <w:rFonts w:hint="eastAsia"/>
          <w:color w:val="auto"/>
          <w:sz w:val="24"/>
          <w:highlight w:val="none"/>
        </w:rPr>
      </w:pPr>
      <w:r>
        <w:rPr>
          <w:rFonts w:hint="eastAsia"/>
          <w:color w:val="auto"/>
          <w:sz w:val="24"/>
          <w:highlight w:val="none"/>
        </w:rPr>
        <w:t>7. 杨占尧, 董海涛. 冲压模具图册[M]. 高等教育出版社</w:t>
      </w:r>
      <w:r>
        <w:rPr>
          <w:rFonts w:hint="eastAsia"/>
          <w:color w:val="auto"/>
          <w:sz w:val="24"/>
          <w:highlight w:val="none"/>
          <w:lang w:val="en-US" w:eastAsia="zh-CN"/>
        </w:rPr>
        <w:t xml:space="preserve">, </w:t>
      </w:r>
      <w:r>
        <w:rPr>
          <w:rFonts w:hint="eastAsia"/>
          <w:color w:val="auto"/>
          <w:sz w:val="24"/>
          <w:highlight w:val="none"/>
        </w:rPr>
        <w:t>2015</w:t>
      </w:r>
    </w:p>
    <w:p w14:paraId="72BC298C">
      <w:pPr>
        <w:adjustRightInd w:val="0"/>
        <w:snapToGrid w:val="0"/>
        <w:spacing w:line="360" w:lineRule="auto"/>
        <w:jc w:val="left"/>
        <w:rPr>
          <w:color w:val="auto"/>
          <w:sz w:val="24"/>
          <w:highlight w:val="none"/>
        </w:rPr>
      </w:pPr>
      <w:r>
        <w:rPr>
          <w:rFonts w:hint="eastAsia"/>
          <w:color w:val="auto"/>
          <w:sz w:val="24"/>
          <w:highlight w:val="none"/>
        </w:rPr>
        <w:t>8. 人力资源和社会保障部教材办公室等. 模具工（塑料模具工）：四级. 中国劳动社会保障出版社</w:t>
      </w:r>
      <w:r>
        <w:rPr>
          <w:rFonts w:hint="eastAsia"/>
          <w:color w:val="auto"/>
          <w:sz w:val="24"/>
          <w:highlight w:val="none"/>
          <w:lang w:val="en-US" w:eastAsia="zh-CN"/>
        </w:rPr>
        <w:t xml:space="preserve">, </w:t>
      </w:r>
      <w:r>
        <w:rPr>
          <w:rFonts w:hint="eastAsia"/>
          <w:color w:val="auto"/>
          <w:sz w:val="24"/>
          <w:highlight w:val="none"/>
        </w:rPr>
        <w:t>2018</w:t>
      </w:r>
    </w:p>
    <w:sectPr>
      <w:headerReference r:id="rId4" w:type="first"/>
      <w:headerReference r:id="rId3" w:type="default"/>
      <w:footerReference r:id="rId5" w:type="default"/>
      <w:footerReference r:id="rId6" w:type="even"/>
      <w:pgSz w:w="11906" w:h="16838"/>
      <w:pgMar w:top="1440" w:right="1418" w:bottom="1440" w:left="1588" w:header="851" w:footer="992" w:gutter="0"/>
      <w:pgNumType w:start="0"/>
      <w:cols w:space="720" w:num="1"/>
      <w:titlePg/>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A8F6">
    <w:pPr>
      <w:pStyle w:val="14"/>
      <w:jc w:val="center"/>
    </w:pPr>
    <w:r>
      <w:fldChar w:fldCharType="begin"/>
    </w:r>
    <w:r>
      <w:instrText xml:space="preserve"> PAGE   \* MERGEFORMAT </w:instrText>
    </w:r>
    <w:r>
      <w:fldChar w:fldCharType="separate"/>
    </w:r>
    <w:r>
      <w:rPr>
        <w:lang w:val="zh-CN"/>
      </w:rPr>
      <w:t>2</w:t>
    </w:r>
    <w:r>
      <w:fldChar w:fldCharType="end"/>
    </w:r>
  </w:p>
  <w:p w14:paraId="7A42D9E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A5B5">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4</w:t>
    </w:r>
    <w:r>
      <w:fldChar w:fldCharType="end"/>
    </w:r>
  </w:p>
  <w:p w14:paraId="4D82E50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7246">
    <w:pPr>
      <w:pStyle w:val="15"/>
      <w:pBdr>
        <w:bottom w:val="double" w:color="auto" w:sz="8" w:space="0"/>
      </w:pBdr>
    </w:pPr>
    <w:r>
      <w:rPr>
        <w:rFonts w:hint="eastAsia"/>
      </w:rPr>
      <w:t>材料成型及控制工程（模具设计与制造）中本贯通培养模式转段考试——专业技能水平考试大纲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B9E9">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A768"/>
    <w:multiLevelType w:val="singleLevel"/>
    <w:tmpl w:val="CA13A768"/>
    <w:lvl w:ilvl="0" w:tentative="0">
      <w:start w:val="3"/>
      <w:numFmt w:val="chineseCounting"/>
      <w:suff w:val="nothing"/>
      <w:lvlText w:val="%1、"/>
      <w:lvlJc w:val="left"/>
      <w:rPr>
        <w:rFonts w:hint="eastAsia"/>
      </w:rPr>
    </w:lvl>
  </w:abstractNum>
  <w:abstractNum w:abstractNumId="1">
    <w:nsid w:val="FC9A40D5"/>
    <w:multiLevelType w:val="singleLevel"/>
    <w:tmpl w:val="FC9A40D5"/>
    <w:lvl w:ilvl="0" w:tentative="0">
      <w:start w:val="3"/>
      <w:numFmt w:val="decimal"/>
      <w:suff w:val="nothing"/>
      <w:lvlText w:val="%1．"/>
      <w:lvlJc w:val="left"/>
    </w:lvl>
  </w:abstractNum>
  <w:abstractNum w:abstractNumId="2">
    <w:nsid w:val="154474F3"/>
    <w:multiLevelType w:val="multilevel"/>
    <w:tmpl w:val="154474F3"/>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18F75E77"/>
    <w:multiLevelType w:val="multilevel"/>
    <w:tmpl w:val="18F75E7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1667D98"/>
    <w:multiLevelType w:val="multilevel"/>
    <w:tmpl w:val="21667D98"/>
    <w:lvl w:ilvl="0" w:tentative="0">
      <w:start w:val="1"/>
      <w:numFmt w:val="bullet"/>
      <w:lvlText w:val=""/>
      <w:lvlJc w:val="left"/>
      <w:pPr>
        <w:tabs>
          <w:tab w:val="left" w:pos="0"/>
        </w:tabs>
        <w:ind w:left="0" w:firstLine="0"/>
      </w:pPr>
      <w:rPr>
        <w:rFonts w:hint="default" w:ascii="Wingdings" w:hAnsi="Wingdings"/>
      </w:rPr>
    </w:lvl>
    <w:lvl w:ilvl="1" w:tentative="0">
      <w:start w:val="1"/>
      <w:numFmt w:val="decimal"/>
      <w:lvlText w:val="%2."/>
      <w:lvlJc w:val="left"/>
      <w:pPr>
        <w:ind w:left="780" w:hanging="36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21A79EE"/>
    <w:multiLevelType w:val="multilevel"/>
    <w:tmpl w:val="221A79EE"/>
    <w:lvl w:ilvl="0" w:tentative="0">
      <w:start w:val="1"/>
      <w:numFmt w:val="decimal"/>
      <w:lvlText w:val="（%1）"/>
      <w:lvlJc w:val="left"/>
      <w:pPr>
        <w:ind w:left="2279"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27B809DB"/>
    <w:multiLevelType w:val="multilevel"/>
    <w:tmpl w:val="27B809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882BDC"/>
    <w:multiLevelType w:val="multilevel"/>
    <w:tmpl w:val="2C882B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A81E538"/>
    <w:multiLevelType w:val="singleLevel"/>
    <w:tmpl w:val="3A81E538"/>
    <w:lvl w:ilvl="0" w:tentative="0">
      <w:start w:val="1"/>
      <w:numFmt w:val="decimal"/>
      <w:suff w:val="space"/>
      <w:lvlText w:val="%1."/>
      <w:lvlJc w:val="left"/>
    </w:lvl>
  </w:abstractNum>
  <w:abstractNum w:abstractNumId="9">
    <w:nsid w:val="424595D6"/>
    <w:multiLevelType w:val="multilevel"/>
    <w:tmpl w:val="424595D6"/>
    <w:lvl w:ilvl="0" w:tentative="0">
      <w:start w:val="1"/>
      <w:numFmt w:val="decimalEnclosedCircle"/>
      <w:lvlText w:val="%1"/>
      <w:lvlJc w:val="left"/>
      <w:pPr>
        <w:ind w:left="900" w:hanging="420"/>
      </w:pPr>
      <w:rPr>
        <w:rFonts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4DEA3CB9"/>
    <w:multiLevelType w:val="multilevel"/>
    <w:tmpl w:val="4DEA3CB9"/>
    <w:lvl w:ilvl="0" w:tentative="0">
      <w:start w:val="1"/>
      <w:numFmt w:val="decimalEnclosedCircle"/>
      <w:lvlText w:val="%1"/>
      <w:lvlJc w:val="left"/>
      <w:pPr>
        <w:ind w:left="900" w:hanging="420"/>
      </w:pPr>
      <w:rPr>
        <w:rFonts w:ascii="宋体" w:hAnsi="宋体" w:eastAsia="宋体" w:cs="Times New Roma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4EB12493"/>
    <w:multiLevelType w:val="multilevel"/>
    <w:tmpl w:val="4EB124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EF6D993"/>
    <w:multiLevelType w:val="singleLevel"/>
    <w:tmpl w:val="4EF6D993"/>
    <w:lvl w:ilvl="0" w:tentative="0">
      <w:start w:val="3"/>
      <w:numFmt w:val="decimal"/>
      <w:suff w:val="space"/>
      <w:lvlText w:val="%1."/>
      <w:lvlJc w:val="left"/>
    </w:lvl>
  </w:abstractNum>
  <w:abstractNum w:abstractNumId="13">
    <w:nsid w:val="78A05E52"/>
    <w:multiLevelType w:val="multilevel"/>
    <w:tmpl w:val="78A05E52"/>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0"/>
  </w:num>
  <w:num w:numId="2">
    <w:abstractNumId w:val="2"/>
  </w:num>
  <w:num w:numId="3">
    <w:abstractNumId w:val="9"/>
  </w:num>
  <w:num w:numId="4">
    <w:abstractNumId w:val="1"/>
  </w:num>
  <w:num w:numId="5">
    <w:abstractNumId w:val="0"/>
  </w:num>
  <w:num w:numId="6">
    <w:abstractNumId w:val="13"/>
  </w:num>
  <w:num w:numId="7">
    <w:abstractNumId w:val="5"/>
  </w:num>
  <w:num w:numId="8">
    <w:abstractNumId w:val="8"/>
  </w:num>
  <w:num w:numId="9">
    <w:abstractNumId w:val="4"/>
  </w:num>
  <w:num w:numId="10">
    <w:abstractNumId w:val="7"/>
  </w:num>
  <w:num w:numId="11">
    <w:abstractNumId w:val="12"/>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NDYwMGJlODgwNWRiMDI1NjJlYTVmMDhkMWQ2NGUifQ=="/>
  </w:docVars>
  <w:rsids>
    <w:rsidRoot w:val="00172A27"/>
    <w:rsid w:val="00000455"/>
    <w:rsid w:val="00000785"/>
    <w:rsid w:val="00012138"/>
    <w:rsid w:val="000146AE"/>
    <w:rsid w:val="000179AE"/>
    <w:rsid w:val="0002172E"/>
    <w:rsid w:val="0003017C"/>
    <w:rsid w:val="00034042"/>
    <w:rsid w:val="0004086B"/>
    <w:rsid w:val="000512C3"/>
    <w:rsid w:val="000543CA"/>
    <w:rsid w:val="00056897"/>
    <w:rsid w:val="000700F8"/>
    <w:rsid w:val="00071E3A"/>
    <w:rsid w:val="0008307C"/>
    <w:rsid w:val="000849DD"/>
    <w:rsid w:val="0009645F"/>
    <w:rsid w:val="000A0692"/>
    <w:rsid w:val="000A12E5"/>
    <w:rsid w:val="000A636B"/>
    <w:rsid w:val="000A6554"/>
    <w:rsid w:val="000B3FA3"/>
    <w:rsid w:val="000B5602"/>
    <w:rsid w:val="000C18B0"/>
    <w:rsid w:val="000C70DA"/>
    <w:rsid w:val="000E4441"/>
    <w:rsid w:val="000E6EB9"/>
    <w:rsid w:val="000F09DB"/>
    <w:rsid w:val="000F1B34"/>
    <w:rsid w:val="00100D20"/>
    <w:rsid w:val="00106DDB"/>
    <w:rsid w:val="00111D2A"/>
    <w:rsid w:val="00113B7F"/>
    <w:rsid w:val="001316ED"/>
    <w:rsid w:val="00135206"/>
    <w:rsid w:val="0013603D"/>
    <w:rsid w:val="001365EF"/>
    <w:rsid w:val="001455CD"/>
    <w:rsid w:val="00145D7A"/>
    <w:rsid w:val="00160C36"/>
    <w:rsid w:val="00163858"/>
    <w:rsid w:val="00165E93"/>
    <w:rsid w:val="00166103"/>
    <w:rsid w:val="00171BC2"/>
    <w:rsid w:val="00172A27"/>
    <w:rsid w:val="00181ECA"/>
    <w:rsid w:val="00193A35"/>
    <w:rsid w:val="00193D24"/>
    <w:rsid w:val="00196454"/>
    <w:rsid w:val="001A58B9"/>
    <w:rsid w:val="001A650B"/>
    <w:rsid w:val="001B2CA4"/>
    <w:rsid w:val="001C1D9A"/>
    <w:rsid w:val="001C6065"/>
    <w:rsid w:val="001C6EB7"/>
    <w:rsid w:val="001D3364"/>
    <w:rsid w:val="001D6167"/>
    <w:rsid w:val="001D748C"/>
    <w:rsid w:val="001E0189"/>
    <w:rsid w:val="001E4131"/>
    <w:rsid w:val="001F13F3"/>
    <w:rsid w:val="0020191F"/>
    <w:rsid w:val="002031D3"/>
    <w:rsid w:val="00206808"/>
    <w:rsid w:val="002220A0"/>
    <w:rsid w:val="00225828"/>
    <w:rsid w:val="00226717"/>
    <w:rsid w:val="00237BD6"/>
    <w:rsid w:val="002453AA"/>
    <w:rsid w:val="0024549E"/>
    <w:rsid w:val="00257ACF"/>
    <w:rsid w:val="00261F07"/>
    <w:rsid w:val="00263DA1"/>
    <w:rsid w:val="00267DEC"/>
    <w:rsid w:val="00275A9A"/>
    <w:rsid w:val="00277E42"/>
    <w:rsid w:val="00284E7C"/>
    <w:rsid w:val="002854FF"/>
    <w:rsid w:val="002919F9"/>
    <w:rsid w:val="002A1362"/>
    <w:rsid w:val="002B4655"/>
    <w:rsid w:val="002B599F"/>
    <w:rsid w:val="002B7730"/>
    <w:rsid w:val="002C6902"/>
    <w:rsid w:val="002C7320"/>
    <w:rsid w:val="002D357C"/>
    <w:rsid w:val="002D4831"/>
    <w:rsid w:val="002D50E3"/>
    <w:rsid w:val="002E7493"/>
    <w:rsid w:val="002F3D32"/>
    <w:rsid w:val="00306616"/>
    <w:rsid w:val="0030729C"/>
    <w:rsid w:val="00314275"/>
    <w:rsid w:val="003214AC"/>
    <w:rsid w:val="003220FF"/>
    <w:rsid w:val="00322110"/>
    <w:rsid w:val="00335645"/>
    <w:rsid w:val="00336FF7"/>
    <w:rsid w:val="00337E3E"/>
    <w:rsid w:val="0034686B"/>
    <w:rsid w:val="00347AD0"/>
    <w:rsid w:val="00353C27"/>
    <w:rsid w:val="0035756E"/>
    <w:rsid w:val="00357B60"/>
    <w:rsid w:val="003656C0"/>
    <w:rsid w:val="0037175B"/>
    <w:rsid w:val="003751BF"/>
    <w:rsid w:val="00387861"/>
    <w:rsid w:val="003A1ABD"/>
    <w:rsid w:val="003B1467"/>
    <w:rsid w:val="003B425D"/>
    <w:rsid w:val="003C021A"/>
    <w:rsid w:val="003C3E4D"/>
    <w:rsid w:val="003D20AE"/>
    <w:rsid w:val="00416DB7"/>
    <w:rsid w:val="00433926"/>
    <w:rsid w:val="00444A68"/>
    <w:rsid w:val="00452D25"/>
    <w:rsid w:val="004630A9"/>
    <w:rsid w:val="00465BEE"/>
    <w:rsid w:val="00473828"/>
    <w:rsid w:val="00475A7E"/>
    <w:rsid w:val="00485216"/>
    <w:rsid w:val="00486CFD"/>
    <w:rsid w:val="0049518F"/>
    <w:rsid w:val="004A78CC"/>
    <w:rsid w:val="004C6093"/>
    <w:rsid w:val="004D0DE5"/>
    <w:rsid w:val="004D4229"/>
    <w:rsid w:val="004D7469"/>
    <w:rsid w:val="004E5007"/>
    <w:rsid w:val="004E5A57"/>
    <w:rsid w:val="004E75B9"/>
    <w:rsid w:val="004E77DC"/>
    <w:rsid w:val="005009A2"/>
    <w:rsid w:val="00503234"/>
    <w:rsid w:val="00505895"/>
    <w:rsid w:val="00506AB3"/>
    <w:rsid w:val="005115CD"/>
    <w:rsid w:val="005173D5"/>
    <w:rsid w:val="0052407C"/>
    <w:rsid w:val="00530D7F"/>
    <w:rsid w:val="0054005A"/>
    <w:rsid w:val="00541185"/>
    <w:rsid w:val="00544F2A"/>
    <w:rsid w:val="00546C48"/>
    <w:rsid w:val="00550952"/>
    <w:rsid w:val="005777F3"/>
    <w:rsid w:val="00581036"/>
    <w:rsid w:val="00581431"/>
    <w:rsid w:val="00581E8E"/>
    <w:rsid w:val="00585206"/>
    <w:rsid w:val="00592061"/>
    <w:rsid w:val="00592CB4"/>
    <w:rsid w:val="0059418B"/>
    <w:rsid w:val="005953FA"/>
    <w:rsid w:val="005A4372"/>
    <w:rsid w:val="005A77BF"/>
    <w:rsid w:val="005B5FE7"/>
    <w:rsid w:val="005C1B83"/>
    <w:rsid w:val="005C2CFB"/>
    <w:rsid w:val="005C3621"/>
    <w:rsid w:val="005D1957"/>
    <w:rsid w:val="005D33C1"/>
    <w:rsid w:val="005D77CF"/>
    <w:rsid w:val="005E2970"/>
    <w:rsid w:val="005E5B63"/>
    <w:rsid w:val="005F5D8B"/>
    <w:rsid w:val="005F76A2"/>
    <w:rsid w:val="00614D64"/>
    <w:rsid w:val="00614F32"/>
    <w:rsid w:val="00622B8E"/>
    <w:rsid w:val="00631989"/>
    <w:rsid w:val="00664198"/>
    <w:rsid w:val="00673259"/>
    <w:rsid w:val="0067391A"/>
    <w:rsid w:val="0068658A"/>
    <w:rsid w:val="00693B43"/>
    <w:rsid w:val="006A3710"/>
    <w:rsid w:val="006A5EF7"/>
    <w:rsid w:val="006B6B3B"/>
    <w:rsid w:val="006C5A0C"/>
    <w:rsid w:val="006C6BBA"/>
    <w:rsid w:val="006D44D7"/>
    <w:rsid w:val="006D5FC3"/>
    <w:rsid w:val="006F2C60"/>
    <w:rsid w:val="007040F3"/>
    <w:rsid w:val="007136E2"/>
    <w:rsid w:val="00725E19"/>
    <w:rsid w:val="00726E52"/>
    <w:rsid w:val="00731E9D"/>
    <w:rsid w:val="00733879"/>
    <w:rsid w:val="00737100"/>
    <w:rsid w:val="00742779"/>
    <w:rsid w:val="0074396A"/>
    <w:rsid w:val="00745365"/>
    <w:rsid w:val="007569AF"/>
    <w:rsid w:val="00757E59"/>
    <w:rsid w:val="007617AA"/>
    <w:rsid w:val="00773A73"/>
    <w:rsid w:val="00777508"/>
    <w:rsid w:val="00782C65"/>
    <w:rsid w:val="00783EC3"/>
    <w:rsid w:val="00790B26"/>
    <w:rsid w:val="00792861"/>
    <w:rsid w:val="00793FA9"/>
    <w:rsid w:val="007A25AB"/>
    <w:rsid w:val="007A384F"/>
    <w:rsid w:val="007A7C88"/>
    <w:rsid w:val="007B2638"/>
    <w:rsid w:val="007C6392"/>
    <w:rsid w:val="007D040B"/>
    <w:rsid w:val="007D1F79"/>
    <w:rsid w:val="007D4628"/>
    <w:rsid w:val="007E1297"/>
    <w:rsid w:val="007E2988"/>
    <w:rsid w:val="007E5F2D"/>
    <w:rsid w:val="007F0889"/>
    <w:rsid w:val="007F2F1E"/>
    <w:rsid w:val="007F500F"/>
    <w:rsid w:val="00801056"/>
    <w:rsid w:val="008061EB"/>
    <w:rsid w:val="008062BC"/>
    <w:rsid w:val="008110A4"/>
    <w:rsid w:val="00836C1A"/>
    <w:rsid w:val="00850426"/>
    <w:rsid w:val="0085102B"/>
    <w:rsid w:val="00863BA3"/>
    <w:rsid w:val="00873CC3"/>
    <w:rsid w:val="008762AE"/>
    <w:rsid w:val="00883D46"/>
    <w:rsid w:val="00884392"/>
    <w:rsid w:val="00884510"/>
    <w:rsid w:val="008850E3"/>
    <w:rsid w:val="008870BE"/>
    <w:rsid w:val="00890219"/>
    <w:rsid w:val="008948C6"/>
    <w:rsid w:val="0089700D"/>
    <w:rsid w:val="0089779A"/>
    <w:rsid w:val="008A3639"/>
    <w:rsid w:val="008A3DCB"/>
    <w:rsid w:val="008B40BA"/>
    <w:rsid w:val="008C2BC8"/>
    <w:rsid w:val="008C4C87"/>
    <w:rsid w:val="008D2041"/>
    <w:rsid w:val="008D439C"/>
    <w:rsid w:val="008D4536"/>
    <w:rsid w:val="008E1B34"/>
    <w:rsid w:val="008E2ECA"/>
    <w:rsid w:val="008E4E76"/>
    <w:rsid w:val="008F6A71"/>
    <w:rsid w:val="008F6EC6"/>
    <w:rsid w:val="00900D95"/>
    <w:rsid w:val="00905F77"/>
    <w:rsid w:val="0090672B"/>
    <w:rsid w:val="0090787E"/>
    <w:rsid w:val="0091127B"/>
    <w:rsid w:val="00913028"/>
    <w:rsid w:val="00913716"/>
    <w:rsid w:val="0092156B"/>
    <w:rsid w:val="0092186D"/>
    <w:rsid w:val="00925C8F"/>
    <w:rsid w:val="009319B4"/>
    <w:rsid w:val="00934831"/>
    <w:rsid w:val="00936452"/>
    <w:rsid w:val="00945888"/>
    <w:rsid w:val="00947F5F"/>
    <w:rsid w:val="009503C9"/>
    <w:rsid w:val="009544E8"/>
    <w:rsid w:val="00957FDB"/>
    <w:rsid w:val="00971118"/>
    <w:rsid w:val="00976C80"/>
    <w:rsid w:val="0097715E"/>
    <w:rsid w:val="009807AD"/>
    <w:rsid w:val="009822E6"/>
    <w:rsid w:val="00984548"/>
    <w:rsid w:val="00990A3E"/>
    <w:rsid w:val="00992BAE"/>
    <w:rsid w:val="009A7D18"/>
    <w:rsid w:val="009B146E"/>
    <w:rsid w:val="009B3F7A"/>
    <w:rsid w:val="009B508E"/>
    <w:rsid w:val="009C0F46"/>
    <w:rsid w:val="009C21FC"/>
    <w:rsid w:val="009C2F5F"/>
    <w:rsid w:val="009C44D2"/>
    <w:rsid w:val="009C6858"/>
    <w:rsid w:val="00A01918"/>
    <w:rsid w:val="00A01A30"/>
    <w:rsid w:val="00A031C3"/>
    <w:rsid w:val="00A04138"/>
    <w:rsid w:val="00A073EC"/>
    <w:rsid w:val="00A10350"/>
    <w:rsid w:val="00A140A7"/>
    <w:rsid w:val="00A20F32"/>
    <w:rsid w:val="00A25F6F"/>
    <w:rsid w:val="00A30303"/>
    <w:rsid w:val="00A30657"/>
    <w:rsid w:val="00A30D7D"/>
    <w:rsid w:val="00A33A1B"/>
    <w:rsid w:val="00A33E41"/>
    <w:rsid w:val="00A36B63"/>
    <w:rsid w:val="00A40FED"/>
    <w:rsid w:val="00A41EAE"/>
    <w:rsid w:val="00A44525"/>
    <w:rsid w:val="00A51BBB"/>
    <w:rsid w:val="00A61B45"/>
    <w:rsid w:val="00A65803"/>
    <w:rsid w:val="00A6736F"/>
    <w:rsid w:val="00A7225A"/>
    <w:rsid w:val="00A768A7"/>
    <w:rsid w:val="00A803DC"/>
    <w:rsid w:val="00A80FE8"/>
    <w:rsid w:val="00A814B2"/>
    <w:rsid w:val="00A82A91"/>
    <w:rsid w:val="00A862E8"/>
    <w:rsid w:val="00A921C4"/>
    <w:rsid w:val="00A923EC"/>
    <w:rsid w:val="00A92EFA"/>
    <w:rsid w:val="00A97EFB"/>
    <w:rsid w:val="00AA0F85"/>
    <w:rsid w:val="00AA1BFE"/>
    <w:rsid w:val="00AA2530"/>
    <w:rsid w:val="00AA3EEC"/>
    <w:rsid w:val="00AB3261"/>
    <w:rsid w:val="00AB6F94"/>
    <w:rsid w:val="00AC1B86"/>
    <w:rsid w:val="00AC21A8"/>
    <w:rsid w:val="00AC5C81"/>
    <w:rsid w:val="00AD155F"/>
    <w:rsid w:val="00AD3CF3"/>
    <w:rsid w:val="00AE3E0D"/>
    <w:rsid w:val="00AE498A"/>
    <w:rsid w:val="00AF5558"/>
    <w:rsid w:val="00AF787D"/>
    <w:rsid w:val="00B06F75"/>
    <w:rsid w:val="00B10D09"/>
    <w:rsid w:val="00B13833"/>
    <w:rsid w:val="00B13B57"/>
    <w:rsid w:val="00B22197"/>
    <w:rsid w:val="00B2421C"/>
    <w:rsid w:val="00B2430C"/>
    <w:rsid w:val="00B25DE7"/>
    <w:rsid w:val="00B31A1C"/>
    <w:rsid w:val="00B32E20"/>
    <w:rsid w:val="00B35BB5"/>
    <w:rsid w:val="00B3767C"/>
    <w:rsid w:val="00B554D2"/>
    <w:rsid w:val="00B66093"/>
    <w:rsid w:val="00B66189"/>
    <w:rsid w:val="00B704E7"/>
    <w:rsid w:val="00B70F23"/>
    <w:rsid w:val="00B7445E"/>
    <w:rsid w:val="00B761DC"/>
    <w:rsid w:val="00B77D84"/>
    <w:rsid w:val="00B82DC4"/>
    <w:rsid w:val="00B8463D"/>
    <w:rsid w:val="00B9161A"/>
    <w:rsid w:val="00B91667"/>
    <w:rsid w:val="00BA3B86"/>
    <w:rsid w:val="00BA5451"/>
    <w:rsid w:val="00BB29CF"/>
    <w:rsid w:val="00BB3132"/>
    <w:rsid w:val="00BB59EA"/>
    <w:rsid w:val="00BE5E97"/>
    <w:rsid w:val="00BF78E7"/>
    <w:rsid w:val="00C02134"/>
    <w:rsid w:val="00C03703"/>
    <w:rsid w:val="00C04E1A"/>
    <w:rsid w:val="00C105D8"/>
    <w:rsid w:val="00C1261F"/>
    <w:rsid w:val="00C12FD5"/>
    <w:rsid w:val="00C1341A"/>
    <w:rsid w:val="00C25A08"/>
    <w:rsid w:val="00C25BDA"/>
    <w:rsid w:val="00C31BE0"/>
    <w:rsid w:val="00C327CB"/>
    <w:rsid w:val="00C40F06"/>
    <w:rsid w:val="00C41149"/>
    <w:rsid w:val="00C51434"/>
    <w:rsid w:val="00C5402F"/>
    <w:rsid w:val="00C70A58"/>
    <w:rsid w:val="00C722A9"/>
    <w:rsid w:val="00C7297D"/>
    <w:rsid w:val="00C744D4"/>
    <w:rsid w:val="00C750AC"/>
    <w:rsid w:val="00C75221"/>
    <w:rsid w:val="00C81A1B"/>
    <w:rsid w:val="00C8659D"/>
    <w:rsid w:val="00C90A7F"/>
    <w:rsid w:val="00C957FA"/>
    <w:rsid w:val="00CA0CDB"/>
    <w:rsid w:val="00CA4F33"/>
    <w:rsid w:val="00CC23BC"/>
    <w:rsid w:val="00CC3F2F"/>
    <w:rsid w:val="00CC4421"/>
    <w:rsid w:val="00CC48F1"/>
    <w:rsid w:val="00CC7010"/>
    <w:rsid w:val="00CC737C"/>
    <w:rsid w:val="00CD0511"/>
    <w:rsid w:val="00CD41D0"/>
    <w:rsid w:val="00CD63C0"/>
    <w:rsid w:val="00CD71E3"/>
    <w:rsid w:val="00CE2A5A"/>
    <w:rsid w:val="00CF1E6D"/>
    <w:rsid w:val="00CF5BB9"/>
    <w:rsid w:val="00D2759A"/>
    <w:rsid w:val="00D30C40"/>
    <w:rsid w:val="00D3658B"/>
    <w:rsid w:val="00D41CBA"/>
    <w:rsid w:val="00D433C4"/>
    <w:rsid w:val="00D44522"/>
    <w:rsid w:val="00D45EAC"/>
    <w:rsid w:val="00D5160E"/>
    <w:rsid w:val="00D51D6B"/>
    <w:rsid w:val="00D54AD4"/>
    <w:rsid w:val="00D7097D"/>
    <w:rsid w:val="00D71053"/>
    <w:rsid w:val="00D74EFB"/>
    <w:rsid w:val="00D8068D"/>
    <w:rsid w:val="00D813C3"/>
    <w:rsid w:val="00D82A0A"/>
    <w:rsid w:val="00D86220"/>
    <w:rsid w:val="00DA1CD6"/>
    <w:rsid w:val="00DA3CA9"/>
    <w:rsid w:val="00DA65A1"/>
    <w:rsid w:val="00DB41A1"/>
    <w:rsid w:val="00DB449F"/>
    <w:rsid w:val="00DB5783"/>
    <w:rsid w:val="00DD5A6D"/>
    <w:rsid w:val="00DE25F8"/>
    <w:rsid w:val="00DE3A5B"/>
    <w:rsid w:val="00DE4418"/>
    <w:rsid w:val="00DF21BD"/>
    <w:rsid w:val="00DF6E9A"/>
    <w:rsid w:val="00E16ADC"/>
    <w:rsid w:val="00E2759A"/>
    <w:rsid w:val="00E30C20"/>
    <w:rsid w:val="00E377FB"/>
    <w:rsid w:val="00E56E8B"/>
    <w:rsid w:val="00E57E18"/>
    <w:rsid w:val="00E60AFB"/>
    <w:rsid w:val="00E64449"/>
    <w:rsid w:val="00E66323"/>
    <w:rsid w:val="00E67CD0"/>
    <w:rsid w:val="00E73D3A"/>
    <w:rsid w:val="00E73DF6"/>
    <w:rsid w:val="00E74243"/>
    <w:rsid w:val="00E76110"/>
    <w:rsid w:val="00E846FB"/>
    <w:rsid w:val="00E96614"/>
    <w:rsid w:val="00EA0772"/>
    <w:rsid w:val="00EA0917"/>
    <w:rsid w:val="00EA28CB"/>
    <w:rsid w:val="00EA4FAF"/>
    <w:rsid w:val="00EA56D6"/>
    <w:rsid w:val="00EA570E"/>
    <w:rsid w:val="00EA61B9"/>
    <w:rsid w:val="00EB11E9"/>
    <w:rsid w:val="00EB3FCB"/>
    <w:rsid w:val="00EC1A49"/>
    <w:rsid w:val="00ED11A0"/>
    <w:rsid w:val="00ED76F6"/>
    <w:rsid w:val="00ED7814"/>
    <w:rsid w:val="00ED7F55"/>
    <w:rsid w:val="00EE0FCB"/>
    <w:rsid w:val="00EE69CE"/>
    <w:rsid w:val="00EF0653"/>
    <w:rsid w:val="00EF5279"/>
    <w:rsid w:val="00EF7F55"/>
    <w:rsid w:val="00F005AB"/>
    <w:rsid w:val="00F108AA"/>
    <w:rsid w:val="00F14D96"/>
    <w:rsid w:val="00F25D9F"/>
    <w:rsid w:val="00F364EF"/>
    <w:rsid w:val="00F37190"/>
    <w:rsid w:val="00F400AF"/>
    <w:rsid w:val="00F40FAD"/>
    <w:rsid w:val="00F45986"/>
    <w:rsid w:val="00F529DE"/>
    <w:rsid w:val="00F53490"/>
    <w:rsid w:val="00F63D13"/>
    <w:rsid w:val="00F711B1"/>
    <w:rsid w:val="00F77C69"/>
    <w:rsid w:val="00F83707"/>
    <w:rsid w:val="00F84668"/>
    <w:rsid w:val="00F84DCA"/>
    <w:rsid w:val="00F937A7"/>
    <w:rsid w:val="00F949B3"/>
    <w:rsid w:val="00F970DF"/>
    <w:rsid w:val="00FA059A"/>
    <w:rsid w:val="00FA18D2"/>
    <w:rsid w:val="00FA40A9"/>
    <w:rsid w:val="00FA65A8"/>
    <w:rsid w:val="00FB4EB8"/>
    <w:rsid w:val="00FD0ECB"/>
    <w:rsid w:val="00FD6A41"/>
    <w:rsid w:val="00FD7F47"/>
    <w:rsid w:val="00FE4637"/>
    <w:rsid w:val="00FE731E"/>
    <w:rsid w:val="00FE7F6C"/>
    <w:rsid w:val="00FF320F"/>
    <w:rsid w:val="0218260A"/>
    <w:rsid w:val="02B97AC2"/>
    <w:rsid w:val="05F21CF2"/>
    <w:rsid w:val="07941D31"/>
    <w:rsid w:val="0C1B3F88"/>
    <w:rsid w:val="0C443240"/>
    <w:rsid w:val="0D7E7B62"/>
    <w:rsid w:val="103A2641"/>
    <w:rsid w:val="12084474"/>
    <w:rsid w:val="12E25001"/>
    <w:rsid w:val="13921AC6"/>
    <w:rsid w:val="139B0D39"/>
    <w:rsid w:val="168B3D70"/>
    <w:rsid w:val="16BF3B8A"/>
    <w:rsid w:val="178B44C3"/>
    <w:rsid w:val="17B5107A"/>
    <w:rsid w:val="18342AE3"/>
    <w:rsid w:val="18C27E17"/>
    <w:rsid w:val="1A5541B4"/>
    <w:rsid w:val="1B205805"/>
    <w:rsid w:val="1C0E4C69"/>
    <w:rsid w:val="1C4416AC"/>
    <w:rsid w:val="1C6A2C46"/>
    <w:rsid w:val="1D013CB4"/>
    <w:rsid w:val="20E969EC"/>
    <w:rsid w:val="213C264C"/>
    <w:rsid w:val="23D77EDE"/>
    <w:rsid w:val="244B52EA"/>
    <w:rsid w:val="25485F84"/>
    <w:rsid w:val="25C71571"/>
    <w:rsid w:val="265D29F8"/>
    <w:rsid w:val="282C37A3"/>
    <w:rsid w:val="288E69F3"/>
    <w:rsid w:val="2A0A0C32"/>
    <w:rsid w:val="2AB619A9"/>
    <w:rsid w:val="2C1D4AC2"/>
    <w:rsid w:val="2C226315"/>
    <w:rsid w:val="2C252BFB"/>
    <w:rsid w:val="2F506C39"/>
    <w:rsid w:val="300A0BA9"/>
    <w:rsid w:val="32FA58A4"/>
    <w:rsid w:val="3383438D"/>
    <w:rsid w:val="34D72F04"/>
    <w:rsid w:val="356A532E"/>
    <w:rsid w:val="36A8111A"/>
    <w:rsid w:val="37820E2F"/>
    <w:rsid w:val="37A24298"/>
    <w:rsid w:val="3965728F"/>
    <w:rsid w:val="3A1F5586"/>
    <w:rsid w:val="3A412E51"/>
    <w:rsid w:val="3AB23F63"/>
    <w:rsid w:val="3D4B5365"/>
    <w:rsid w:val="3E533E66"/>
    <w:rsid w:val="3EFC1158"/>
    <w:rsid w:val="3FE23F6D"/>
    <w:rsid w:val="40786455"/>
    <w:rsid w:val="439F3D99"/>
    <w:rsid w:val="44904D0F"/>
    <w:rsid w:val="451C4D4B"/>
    <w:rsid w:val="454F2917"/>
    <w:rsid w:val="476A1441"/>
    <w:rsid w:val="478B1022"/>
    <w:rsid w:val="48B21951"/>
    <w:rsid w:val="49F47F10"/>
    <w:rsid w:val="4B2B675A"/>
    <w:rsid w:val="4BCE2DE6"/>
    <w:rsid w:val="4C7C5E66"/>
    <w:rsid w:val="4D86162E"/>
    <w:rsid w:val="4DEC757C"/>
    <w:rsid w:val="4E2B4C4C"/>
    <w:rsid w:val="4F625806"/>
    <w:rsid w:val="503906DA"/>
    <w:rsid w:val="54A434A6"/>
    <w:rsid w:val="567478A5"/>
    <w:rsid w:val="56DF78A2"/>
    <w:rsid w:val="59463815"/>
    <w:rsid w:val="5A0516D2"/>
    <w:rsid w:val="5C9801B8"/>
    <w:rsid w:val="5D763863"/>
    <w:rsid w:val="601955D4"/>
    <w:rsid w:val="61A95741"/>
    <w:rsid w:val="63FD0FFA"/>
    <w:rsid w:val="68F56784"/>
    <w:rsid w:val="6A861700"/>
    <w:rsid w:val="6E166B86"/>
    <w:rsid w:val="6E352DD2"/>
    <w:rsid w:val="6FC175AF"/>
    <w:rsid w:val="71157759"/>
    <w:rsid w:val="71D01F18"/>
    <w:rsid w:val="74414A15"/>
    <w:rsid w:val="748A1760"/>
    <w:rsid w:val="771F1245"/>
    <w:rsid w:val="78A870F9"/>
    <w:rsid w:val="78C973F4"/>
    <w:rsid w:val="790B0DE3"/>
    <w:rsid w:val="7B7350ED"/>
    <w:rsid w:val="7C6133D3"/>
    <w:rsid w:val="7CCE6018"/>
    <w:rsid w:val="7CFD0798"/>
    <w:rsid w:val="7D563E07"/>
    <w:rsid w:val="7EEF18BB"/>
    <w:rsid w:val="7F56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2"/>
    <w:semiHidden/>
    <w:unhideWhenUsed/>
    <w:qFormat/>
    <w:uiPriority w:val="99"/>
    <w:pPr>
      <w:jc w:val="left"/>
    </w:pPr>
  </w:style>
  <w:style w:type="paragraph" w:styleId="7">
    <w:name w:val="Body Text"/>
    <w:basedOn w:val="1"/>
    <w:qFormat/>
    <w:uiPriority w:val="0"/>
    <w:rPr>
      <w:color w:val="FF6600"/>
    </w:rPr>
  </w:style>
  <w:style w:type="paragraph" w:styleId="8">
    <w:name w:val="Body Text Indent"/>
    <w:basedOn w:val="1"/>
    <w:qFormat/>
    <w:uiPriority w:val="0"/>
    <w:pPr>
      <w:ind w:left="540" w:leftChars="257"/>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Body Text Indent 2"/>
    <w:basedOn w:val="1"/>
    <w:unhideWhenUsed/>
    <w:qFormat/>
    <w:uiPriority w:val="0"/>
    <w:pPr>
      <w:spacing w:line="315" w:lineRule="atLeast"/>
      <w:ind w:firstLine="420" w:firstLineChars="200"/>
    </w:pPr>
    <w:rPr>
      <w:rFonts w:ascii="宋体" w:hAnsi="宋体"/>
    </w:rPr>
  </w:style>
  <w:style w:type="paragraph" w:styleId="13">
    <w:name w:val="Balloon Text"/>
    <w:basedOn w:val="1"/>
    <w:link w:val="37"/>
    <w:qFormat/>
    <w:uiPriority w:val="0"/>
    <w:rPr>
      <w:sz w:val="18"/>
      <w:szCs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40"/>
    <w:qFormat/>
    <w:uiPriority w:val="39"/>
  </w:style>
  <w:style w:type="paragraph" w:styleId="17">
    <w:name w:val="toc 4"/>
    <w:basedOn w:val="1"/>
    <w:next w:val="1"/>
    <w:unhideWhenUsed/>
    <w:qFormat/>
    <w:uiPriority w:val="39"/>
    <w:pPr>
      <w:ind w:left="1260" w:leftChars="600"/>
    </w:pPr>
  </w:style>
  <w:style w:type="paragraph" w:styleId="18">
    <w:name w:val="Subtitle"/>
    <w:basedOn w:val="1"/>
    <w:next w:val="1"/>
    <w:link w:val="33"/>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unhideWhenUsed/>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link w:val="35"/>
    <w:qFormat/>
    <w:uiPriority w:val="0"/>
    <w:pPr>
      <w:spacing w:before="240" w:after="60"/>
      <w:jc w:val="center"/>
      <w:outlineLvl w:val="0"/>
    </w:pPr>
    <w:rPr>
      <w:rFonts w:ascii="Cambria" w:hAnsi="Cambria"/>
      <w:b/>
      <w:bCs/>
      <w:sz w:val="32"/>
      <w:szCs w:val="32"/>
    </w:rPr>
  </w:style>
  <w:style w:type="paragraph" w:styleId="24">
    <w:name w:val="annotation subject"/>
    <w:basedOn w:val="6"/>
    <w:next w:val="6"/>
    <w:link w:val="43"/>
    <w:semiHidden/>
    <w:unhideWhenUsed/>
    <w:qFormat/>
    <w:uiPriority w:val="99"/>
    <w:rPr>
      <w:b/>
      <w:bCs/>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_Style 28"/>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3">
    <w:name w:val="副标题 字符"/>
    <w:link w:val="18"/>
    <w:qFormat/>
    <w:uiPriority w:val="0"/>
    <w:rPr>
      <w:rFonts w:ascii="Cambria" w:hAnsi="Cambria" w:cs="Times New Roman"/>
      <w:b/>
      <w:bCs/>
      <w:kern w:val="28"/>
      <w:sz w:val="32"/>
      <w:szCs w:val="32"/>
    </w:rPr>
  </w:style>
  <w:style w:type="character" w:customStyle="1" w:styleId="34">
    <w:name w:val="页脚 字符"/>
    <w:link w:val="14"/>
    <w:qFormat/>
    <w:uiPriority w:val="0"/>
    <w:rPr>
      <w:kern w:val="2"/>
      <w:sz w:val="18"/>
      <w:szCs w:val="18"/>
    </w:rPr>
  </w:style>
  <w:style w:type="character" w:customStyle="1" w:styleId="35">
    <w:name w:val="标题 字符"/>
    <w:link w:val="23"/>
    <w:qFormat/>
    <w:uiPriority w:val="0"/>
    <w:rPr>
      <w:rFonts w:ascii="Cambria" w:hAnsi="Cambria" w:cs="Times New Roman"/>
      <w:b/>
      <w:bCs/>
      <w:kern w:val="2"/>
      <w:sz w:val="32"/>
      <w:szCs w:val="32"/>
    </w:rPr>
  </w:style>
  <w:style w:type="character" w:customStyle="1" w:styleId="36">
    <w:name w:val="页眉 字符"/>
    <w:link w:val="15"/>
    <w:qFormat/>
    <w:uiPriority w:val="0"/>
    <w:rPr>
      <w:kern w:val="2"/>
      <w:sz w:val="18"/>
      <w:szCs w:val="18"/>
    </w:rPr>
  </w:style>
  <w:style w:type="character" w:customStyle="1" w:styleId="37">
    <w:name w:val="批注框文本 字符"/>
    <w:link w:val="13"/>
    <w:qFormat/>
    <w:uiPriority w:val="0"/>
    <w:rPr>
      <w:kern w:val="2"/>
      <w:sz w:val="18"/>
      <w:szCs w:val="18"/>
    </w:rPr>
  </w:style>
  <w:style w:type="character" w:customStyle="1" w:styleId="38">
    <w:name w:val="标题 3 字符"/>
    <w:link w:val="4"/>
    <w:qFormat/>
    <w:uiPriority w:val="9"/>
    <w:rPr>
      <w:b/>
      <w:bCs/>
      <w:kern w:val="2"/>
      <w:sz w:val="32"/>
      <w:szCs w:val="32"/>
    </w:rPr>
  </w:style>
  <w:style w:type="character" w:customStyle="1" w:styleId="39">
    <w:name w:val="标题 2 字符"/>
    <w:link w:val="3"/>
    <w:qFormat/>
    <w:uiPriority w:val="9"/>
    <w:rPr>
      <w:rFonts w:ascii="Cambria" w:hAnsi="Cambria"/>
      <w:b/>
      <w:bCs/>
      <w:kern w:val="2"/>
      <w:sz w:val="32"/>
      <w:szCs w:val="32"/>
    </w:rPr>
  </w:style>
  <w:style w:type="character" w:customStyle="1" w:styleId="40">
    <w:name w:val="TOC 1 字符"/>
    <w:link w:val="16"/>
    <w:qFormat/>
    <w:uiPriority w:val="39"/>
  </w:style>
  <w:style w:type="character" w:customStyle="1" w:styleId="41">
    <w:name w:val="标题 1 字符"/>
    <w:link w:val="2"/>
    <w:qFormat/>
    <w:uiPriority w:val="0"/>
    <w:rPr>
      <w:b/>
      <w:bCs/>
      <w:kern w:val="44"/>
      <w:sz w:val="44"/>
      <w:szCs w:val="44"/>
    </w:rPr>
  </w:style>
  <w:style w:type="character" w:customStyle="1" w:styleId="42">
    <w:name w:val="批注文字 字符"/>
    <w:basedOn w:val="27"/>
    <w:link w:val="6"/>
    <w:semiHidden/>
    <w:qFormat/>
    <w:uiPriority w:val="99"/>
    <w:rPr>
      <w:kern w:val="2"/>
      <w:sz w:val="21"/>
      <w:szCs w:val="24"/>
    </w:rPr>
  </w:style>
  <w:style w:type="character" w:customStyle="1" w:styleId="43">
    <w:name w:val="批注主题 字符"/>
    <w:basedOn w:val="42"/>
    <w:link w:val="24"/>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Company>
  <Pages>7</Pages>
  <Words>3524</Words>
  <Characters>3625</Characters>
  <Lines>24</Lines>
  <Paragraphs>6</Paragraphs>
  <TotalTime>0</TotalTime>
  <ScaleCrop>false</ScaleCrop>
  <LinksUpToDate>false</LinksUpToDate>
  <CharactersWithSpaces>3673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2022-10-17T01:35:00Z</dcterms:created>
  <dc:creator>Dell</dc:creator>
  <cp:lastModifiedBy>LN</cp:lastModifiedBy>
  <cp:lastPrinted>2019-11-14T07:23:00Z</cp:lastPrinted>
  <dcterms:modified xsi:type="dcterms:W3CDTF">2025-01-10T03:04:28Z</dcterms:modified>
  <dc:title>2003年技能考试复习资料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3536BB315BA6428F85882E812F394310_13</vt:lpwstr>
  </property>
  <property fmtid="{D5CDD505-2E9C-101B-9397-08002B2CF9AE}" pid="4" name="KSOTemplateDocerSaveRecord">
    <vt:lpwstr>eyJoZGlkIjoiNDdhN2M2YzZlNjk5NzE1MmZhNzYzOTNmMGQ2ZmNlYmUiLCJ1c2VySWQiOiI0MzIxODAzNjUifQ==</vt:lpwstr>
  </property>
</Properties>
</file>